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187B4" w14:textId="77777777" w:rsidR="00825E2D" w:rsidRPr="00CB2706" w:rsidRDefault="00CB2706" w:rsidP="00CB2706">
      <w:pPr>
        <w:jc w:val="center"/>
        <w:rPr>
          <w:rFonts w:asciiTheme="majorHAnsi" w:hAnsiTheme="majorHAnsi" w:cstheme="majorHAnsi"/>
          <w:sz w:val="20"/>
          <w:szCs w:val="20"/>
        </w:rPr>
      </w:pPr>
      <w:r w:rsidRPr="00CB2706">
        <w:rPr>
          <w:rFonts w:asciiTheme="majorHAnsi" w:hAnsiTheme="majorHAnsi" w:cstheme="majorHAnsi"/>
          <w:noProof/>
          <w:sz w:val="20"/>
          <w:szCs w:val="20"/>
          <w:lang w:val="en-GB" w:eastAsia="en-GB"/>
        </w:rPr>
        <w:drawing>
          <wp:inline distT="0" distB="0" distL="0" distR="0" wp14:anchorId="720AC510" wp14:editId="2236DAB2">
            <wp:extent cx="5731510" cy="13677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367790"/>
                    </a:xfrm>
                    <a:prstGeom prst="rect">
                      <a:avLst/>
                    </a:prstGeom>
                    <a:noFill/>
                    <a:ln>
                      <a:noFill/>
                    </a:ln>
                  </pic:spPr>
                </pic:pic>
              </a:graphicData>
            </a:graphic>
          </wp:inline>
        </w:drawing>
      </w:r>
    </w:p>
    <w:p w14:paraId="3CBFBBEA" w14:textId="77777777" w:rsidR="00CB2706" w:rsidRPr="003F1CC3" w:rsidRDefault="00CB2706" w:rsidP="0023103E">
      <w:pPr>
        <w:jc w:val="center"/>
        <w:rPr>
          <w:rFonts w:asciiTheme="majorHAnsi" w:hAnsiTheme="majorHAnsi" w:cstheme="majorHAnsi"/>
          <w:b/>
          <w:color w:val="000000" w:themeColor="text1"/>
          <w:sz w:val="24"/>
          <w:szCs w:val="24"/>
        </w:rPr>
      </w:pPr>
      <w:r w:rsidRPr="003F1CC3">
        <w:rPr>
          <w:rFonts w:asciiTheme="majorHAnsi" w:hAnsiTheme="majorHAnsi" w:cstheme="majorHAnsi"/>
          <w:b/>
          <w:color w:val="000000" w:themeColor="text1"/>
          <w:sz w:val="24"/>
          <w:szCs w:val="24"/>
        </w:rPr>
        <w:t>PARKVIEW RESIDENTS’ ASSOCIATION - ANNUAL GENERAL MEETING</w:t>
      </w:r>
    </w:p>
    <w:p w14:paraId="2298CA57" w14:textId="77777777" w:rsidR="00CB2706" w:rsidRPr="003F1CC3" w:rsidRDefault="00CB2706" w:rsidP="0023103E">
      <w:pPr>
        <w:jc w:val="center"/>
        <w:rPr>
          <w:rFonts w:asciiTheme="majorHAnsi" w:hAnsiTheme="majorHAnsi" w:cstheme="majorHAnsi"/>
          <w:b/>
          <w:color w:val="000000" w:themeColor="text1"/>
          <w:sz w:val="24"/>
          <w:szCs w:val="24"/>
        </w:rPr>
      </w:pPr>
      <w:r w:rsidRPr="003F1CC3">
        <w:rPr>
          <w:rFonts w:asciiTheme="majorHAnsi" w:hAnsiTheme="majorHAnsi" w:cstheme="majorHAnsi"/>
          <w:b/>
          <w:color w:val="000000" w:themeColor="text1"/>
          <w:sz w:val="24"/>
          <w:szCs w:val="24"/>
        </w:rPr>
        <w:t>Wednesday 4 September 2019, Parkview Golf Club, 17h30 for 18h00 until 21h00</w:t>
      </w:r>
    </w:p>
    <w:p w14:paraId="5A972646" w14:textId="77777777" w:rsidR="00CB2706" w:rsidRPr="003F1CC3" w:rsidRDefault="00CB2706" w:rsidP="0023103E">
      <w:pPr>
        <w:jc w:val="center"/>
        <w:rPr>
          <w:rFonts w:asciiTheme="majorHAnsi" w:hAnsiTheme="majorHAnsi" w:cstheme="majorHAnsi"/>
          <w:b/>
          <w:color w:val="000000" w:themeColor="text1"/>
          <w:sz w:val="24"/>
          <w:szCs w:val="24"/>
        </w:rPr>
      </w:pPr>
      <w:r w:rsidRPr="003F1CC3">
        <w:rPr>
          <w:rFonts w:asciiTheme="majorHAnsi" w:hAnsiTheme="majorHAnsi" w:cstheme="majorHAnsi"/>
          <w:b/>
          <w:color w:val="000000" w:themeColor="text1"/>
          <w:sz w:val="24"/>
          <w:szCs w:val="24"/>
        </w:rPr>
        <w:t>AGM Order of Business</w:t>
      </w:r>
    </w:p>
    <w:tbl>
      <w:tblPr>
        <w:tblStyle w:val="TableGrid"/>
        <w:tblW w:w="0" w:type="auto"/>
        <w:jc w:val="center"/>
        <w:tblLook w:val="04A0" w:firstRow="1" w:lastRow="0" w:firstColumn="1" w:lastColumn="0" w:noHBand="0" w:noVBand="1"/>
      </w:tblPr>
      <w:tblGrid>
        <w:gridCol w:w="757"/>
        <w:gridCol w:w="6656"/>
        <w:gridCol w:w="2385"/>
      </w:tblGrid>
      <w:tr w:rsidR="00CB2706" w:rsidRPr="00CB2706" w14:paraId="44A9C536" w14:textId="77777777" w:rsidTr="00CB2706">
        <w:trPr>
          <w:jc w:val="center"/>
        </w:trPr>
        <w:tc>
          <w:tcPr>
            <w:tcW w:w="757" w:type="dxa"/>
          </w:tcPr>
          <w:p w14:paraId="73A42DE2" w14:textId="77777777" w:rsidR="00CB2706" w:rsidRPr="00CB2706" w:rsidRDefault="00CB2706" w:rsidP="00CB2706">
            <w:pPr>
              <w:pStyle w:val="ListParagraph"/>
              <w:numPr>
                <w:ilvl w:val="0"/>
                <w:numId w:val="1"/>
              </w:numPr>
              <w:contextualSpacing w:val="0"/>
              <w:jc w:val="center"/>
              <w:rPr>
                <w:rFonts w:asciiTheme="majorHAnsi" w:hAnsiTheme="majorHAnsi" w:cstheme="majorHAnsi"/>
                <w:color w:val="000000" w:themeColor="text1"/>
                <w:sz w:val="20"/>
                <w:szCs w:val="20"/>
              </w:rPr>
            </w:pPr>
          </w:p>
        </w:tc>
        <w:tc>
          <w:tcPr>
            <w:tcW w:w="6656" w:type="dxa"/>
          </w:tcPr>
          <w:p w14:paraId="7C812ADD" w14:textId="77777777" w:rsidR="00CB2706" w:rsidRPr="00CB2706" w:rsidRDefault="00CB2706" w:rsidP="003448BC">
            <w:pPr>
              <w:rPr>
                <w:rFonts w:asciiTheme="majorHAnsi" w:hAnsiTheme="majorHAnsi" w:cstheme="majorHAnsi"/>
                <w:color w:val="000000" w:themeColor="text1"/>
                <w:sz w:val="20"/>
                <w:szCs w:val="20"/>
              </w:rPr>
            </w:pPr>
            <w:r w:rsidRPr="00CB2706">
              <w:rPr>
                <w:rFonts w:asciiTheme="majorHAnsi" w:hAnsiTheme="majorHAnsi" w:cstheme="majorHAnsi"/>
                <w:b/>
                <w:color w:val="000000" w:themeColor="text1"/>
                <w:sz w:val="20"/>
                <w:szCs w:val="20"/>
              </w:rPr>
              <w:t xml:space="preserve">Arrivals, signing of register, writing of name-badges </w:t>
            </w:r>
          </w:p>
        </w:tc>
        <w:tc>
          <w:tcPr>
            <w:tcW w:w="2385" w:type="dxa"/>
          </w:tcPr>
          <w:p w14:paraId="0256528E" w14:textId="77777777" w:rsidR="00CB2706" w:rsidRPr="00CB2706" w:rsidRDefault="00CB2706" w:rsidP="003448BC">
            <w:pPr>
              <w:jc w:val="both"/>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17h30-18h00</w:t>
            </w:r>
          </w:p>
        </w:tc>
      </w:tr>
      <w:tr w:rsidR="00CB2706" w:rsidRPr="00CB2706" w14:paraId="72EA4BEE" w14:textId="77777777" w:rsidTr="00CB2706">
        <w:trPr>
          <w:trHeight w:val="336"/>
          <w:jc w:val="center"/>
        </w:trPr>
        <w:tc>
          <w:tcPr>
            <w:tcW w:w="757" w:type="dxa"/>
          </w:tcPr>
          <w:p w14:paraId="3FFF883A" w14:textId="77777777" w:rsidR="00CB2706" w:rsidRPr="00CB2706" w:rsidRDefault="00CB2706" w:rsidP="00CB2706">
            <w:pPr>
              <w:pStyle w:val="ListParagraph"/>
              <w:numPr>
                <w:ilvl w:val="0"/>
                <w:numId w:val="1"/>
              </w:numPr>
              <w:contextualSpacing w:val="0"/>
              <w:jc w:val="center"/>
              <w:rPr>
                <w:rFonts w:asciiTheme="majorHAnsi" w:hAnsiTheme="majorHAnsi" w:cstheme="majorHAnsi"/>
                <w:color w:val="000000" w:themeColor="text1"/>
                <w:sz w:val="20"/>
                <w:szCs w:val="20"/>
              </w:rPr>
            </w:pPr>
          </w:p>
        </w:tc>
        <w:tc>
          <w:tcPr>
            <w:tcW w:w="6656" w:type="dxa"/>
          </w:tcPr>
          <w:p w14:paraId="491A0138" w14:textId="77777777" w:rsidR="00CB2706" w:rsidRPr="00CB2706" w:rsidRDefault="00CB2706" w:rsidP="003448BC">
            <w:pPr>
              <w:rPr>
                <w:rFonts w:asciiTheme="majorHAnsi" w:hAnsiTheme="majorHAnsi" w:cstheme="majorHAnsi"/>
                <w:color w:val="000000" w:themeColor="text1"/>
                <w:sz w:val="20"/>
                <w:szCs w:val="20"/>
              </w:rPr>
            </w:pPr>
            <w:r w:rsidRPr="00CB2706">
              <w:rPr>
                <w:rFonts w:asciiTheme="majorHAnsi" w:hAnsiTheme="majorHAnsi" w:cstheme="majorHAnsi"/>
                <w:b/>
                <w:color w:val="000000" w:themeColor="text1"/>
                <w:sz w:val="20"/>
                <w:szCs w:val="20"/>
              </w:rPr>
              <w:t>Welcome</w:t>
            </w:r>
          </w:p>
        </w:tc>
        <w:tc>
          <w:tcPr>
            <w:tcW w:w="2385" w:type="dxa"/>
          </w:tcPr>
          <w:p w14:paraId="05ADAD9E" w14:textId="77777777" w:rsidR="00CB2706" w:rsidRPr="00CB2706" w:rsidRDefault="00CB2706" w:rsidP="003448BC">
            <w:pPr>
              <w:jc w:val="both"/>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18h00-18h10</w:t>
            </w:r>
          </w:p>
        </w:tc>
      </w:tr>
      <w:tr w:rsidR="00CB2706" w:rsidRPr="00CB2706" w14:paraId="0687D865" w14:textId="77777777" w:rsidTr="00CB2706">
        <w:trPr>
          <w:jc w:val="center"/>
        </w:trPr>
        <w:tc>
          <w:tcPr>
            <w:tcW w:w="757" w:type="dxa"/>
          </w:tcPr>
          <w:p w14:paraId="216FD8E2" w14:textId="77777777" w:rsidR="00CB2706" w:rsidRPr="00CB2706" w:rsidRDefault="00CB2706" w:rsidP="00CB2706">
            <w:pPr>
              <w:pStyle w:val="ListParagraph"/>
              <w:numPr>
                <w:ilvl w:val="0"/>
                <w:numId w:val="1"/>
              </w:numPr>
              <w:contextualSpacing w:val="0"/>
              <w:jc w:val="center"/>
              <w:rPr>
                <w:rFonts w:asciiTheme="majorHAnsi" w:hAnsiTheme="majorHAnsi" w:cstheme="majorHAnsi"/>
                <w:color w:val="000000" w:themeColor="text1"/>
                <w:sz w:val="20"/>
                <w:szCs w:val="20"/>
              </w:rPr>
            </w:pPr>
          </w:p>
        </w:tc>
        <w:tc>
          <w:tcPr>
            <w:tcW w:w="6656" w:type="dxa"/>
          </w:tcPr>
          <w:p w14:paraId="5AE00D79" w14:textId="77777777" w:rsidR="00CB2706" w:rsidRPr="00CB2706" w:rsidRDefault="00CB2706" w:rsidP="003448BC">
            <w:pPr>
              <w:rPr>
                <w:rFonts w:asciiTheme="majorHAnsi" w:hAnsiTheme="majorHAnsi" w:cstheme="majorHAnsi"/>
                <w:color w:val="000000" w:themeColor="text1"/>
                <w:sz w:val="20"/>
                <w:szCs w:val="20"/>
              </w:rPr>
            </w:pPr>
            <w:r w:rsidRPr="00CB2706">
              <w:rPr>
                <w:rFonts w:asciiTheme="majorHAnsi" w:hAnsiTheme="majorHAnsi" w:cstheme="majorHAnsi"/>
                <w:b/>
                <w:color w:val="000000" w:themeColor="text1"/>
                <w:sz w:val="20"/>
                <w:szCs w:val="20"/>
              </w:rPr>
              <w:t>Approvals / Voting Required:</w:t>
            </w:r>
          </w:p>
        </w:tc>
        <w:tc>
          <w:tcPr>
            <w:tcW w:w="2385" w:type="dxa"/>
          </w:tcPr>
          <w:p w14:paraId="6071BDB6" w14:textId="77777777" w:rsidR="00CB2706" w:rsidRPr="00CB2706" w:rsidRDefault="00CB2706" w:rsidP="003448BC">
            <w:pPr>
              <w:jc w:val="both"/>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18h10-18h50</w:t>
            </w:r>
          </w:p>
        </w:tc>
      </w:tr>
      <w:tr w:rsidR="00CB2706" w:rsidRPr="00CB2706" w14:paraId="7D973FBA" w14:textId="77777777" w:rsidTr="00CB2706">
        <w:trPr>
          <w:jc w:val="center"/>
        </w:trPr>
        <w:tc>
          <w:tcPr>
            <w:tcW w:w="757" w:type="dxa"/>
          </w:tcPr>
          <w:p w14:paraId="24855609" w14:textId="77777777" w:rsidR="00CB2706" w:rsidRPr="00CB2706" w:rsidRDefault="00CB2706" w:rsidP="003448BC">
            <w:pPr>
              <w:jc w:val="center"/>
              <w:rPr>
                <w:rFonts w:asciiTheme="majorHAnsi" w:hAnsiTheme="majorHAnsi" w:cstheme="majorHAnsi"/>
                <w:color w:val="000000" w:themeColor="text1"/>
                <w:sz w:val="20"/>
                <w:szCs w:val="20"/>
              </w:rPr>
            </w:pPr>
          </w:p>
        </w:tc>
        <w:tc>
          <w:tcPr>
            <w:tcW w:w="6656" w:type="dxa"/>
          </w:tcPr>
          <w:p w14:paraId="2A426BB7" w14:textId="77777777" w:rsidR="00CB2706" w:rsidRPr="00CB2706" w:rsidRDefault="00CB2706" w:rsidP="003448BC">
            <w:pPr>
              <w:jc w:val="both"/>
              <w:rPr>
                <w:rFonts w:asciiTheme="majorHAnsi" w:hAnsiTheme="majorHAnsi" w:cstheme="majorHAnsi"/>
                <w:color w:val="000000" w:themeColor="text1"/>
                <w:sz w:val="20"/>
                <w:szCs w:val="20"/>
              </w:rPr>
            </w:pPr>
          </w:p>
        </w:tc>
        <w:tc>
          <w:tcPr>
            <w:tcW w:w="2385" w:type="dxa"/>
          </w:tcPr>
          <w:p w14:paraId="512B1A28" w14:textId="77777777" w:rsidR="00CB2706" w:rsidRPr="00CB2706" w:rsidRDefault="00CB2706" w:rsidP="003448BC">
            <w:pPr>
              <w:jc w:val="both"/>
              <w:rPr>
                <w:rFonts w:asciiTheme="majorHAnsi" w:hAnsiTheme="majorHAnsi" w:cstheme="majorHAnsi"/>
                <w:color w:val="000000" w:themeColor="text1"/>
                <w:sz w:val="20"/>
                <w:szCs w:val="20"/>
              </w:rPr>
            </w:pPr>
          </w:p>
        </w:tc>
      </w:tr>
      <w:tr w:rsidR="00CB2706" w:rsidRPr="00CB2706" w14:paraId="3DECC8DC" w14:textId="77777777" w:rsidTr="00CB2706">
        <w:trPr>
          <w:jc w:val="center"/>
        </w:trPr>
        <w:tc>
          <w:tcPr>
            <w:tcW w:w="757" w:type="dxa"/>
          </w:tcPr>
          <w:p w14:paraId="2E74C28D" w14:textId="77777777" w:rsidR="00CB2706" w:rsidRPr="00CB2706" w:rsidRDefault="00CB2706" w:rsidP="003448BC">
            <w:pPr>
              <w:jc w:val="cente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1</w:t>
            </w:r>
          </w:p>
        </w:tc>
        <w:tc>
          <w:tcPr>
            <w:tcW w:w="6656" w:type="dxa"/>
          </w:tcPr>
          <w:p w14:paraId="505857FD" w14:textId="77777777" w:rsidR="00CB2706" w:rsidRPr="00CB2706" w:rsidRDefault="00CB2706" w:rsidP="003448BC">
            <w:pPr>
              <w:jc w:val="both"/>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Noting of PRA AGM Report Back Document. </w:t>
            </w:r>
          </w:p>
        </w:tc>
        <w:tc>
          <w:tcPr>
            <w:tcW w:w="2385" w:type="dxa"/>
          </w:tcPr>
          <w:p w14:paraId="68346AA9" w14:textId="77777777" w:rsidR="00CB2706" w:rsidRPr="00CB2706" w:rsidRDefault="00CB2706" w:rsidP="003448BC">
            <w:pPr>
              <w:jc w:val="both"/>
              <w:rPr>
                <w:rFonts w:asciiTheme="majorHAnsi" w:hAnsiTheme="majorHAnsi" w:cstheme="majorHAnsi"/>
                <w:color w:val="000000" w:themeColor="text1"/>
                <w:sz w:val="20"/>
                <w:szCs w:val="20"/>
              </w:rPr>
            </w:pPr>
          </w:p>
        </w:tc>
      </w:tr>
      <w:tr w:rsidR="00CB2706" w:rsidRPr="00CB2706" w14:paraId="69703B07" w14:textId="77777777" w:rsidTr="00CB2706">
        <w:trPr>
          <w:jc w:val="center"/>
        </w:trPr>
        <w:tc>
          <w:tcPr>
            <w:tcW w:w="757" w:type="dxa"/>
          </w:tcPr>
          <w:p w14:paraId="3FE2763D" w14:textId="77777777" w:rsidR="00CB2706" w:rsidRPr="00CB2706" w:rsidRDefault="00CB2706" w:rsidP="003448BC">
            <w:pPr>
              <w:jc w:val="cente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2</w:t>
            </w:r>
          </w:p>
        </w:tc>
        <w:tc>
          <w:tcPr>
            <w:tcW w:w="6656" w:type="dxa"/>
          </w:tcPr>
          <w:p w14:paraId="6DDEE596" w14:textId="77777777" w:rsidR="00CB2706" w:rsidRPr="00CB2706" w:rsidRDefault="00CB2706" w:rsidP="003448BC">
            <w:pPr>
              <w:jc w:val="both"/>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Noting of Audited PRA 2018 Financial Statements. </w:t>
            </w:r>
          </w:p>
        </w:tc>
        <w:tc>
          <w:tcPr>
            <w:tcW w:w="2385" w:type="dxa"/>
          </w:tcPr>
          <w:p w14:paraId="1B1AAD1F" w14:textId="77777777" w:rsidR="00CB2706" w:rsidRPr="00CB2706" w:rsidRDefault="00CB2706" w:rsidP="003448BC">
            <w:pPr>
              <w:jc w:val="both"/>
              <w:rPr>
                <w:rFonts w:asciiTheme="majorHAnsi" w:hAnsiTheme="majorHAnsi" w:cstheme="majorHAnsi"/>
                <w:color w:val="000000" w:themeColor="text1"/>
                <w:sz w:val="20"/>
                <w:szCs w:val="20"/>
              </w:rPr>
            </w:pPr>
          </w:p>
        </w:tc>
      </w:tr>
      <w:tr w:rsidR="00CB2706" w:rsidRPr="00CB2706" w14:paraId="5CF846C1" w14:textId="77777777" w:rsidTr="00CB2706">
        <w:trPr>
          <w:jc w:val="center"/>
        </w:trPr>
        <w:tc>
          <w:tcPr>
            <w:tcW w:w="757" w:type="dxa"/>
          </w:tcPr>
          <w:p w14:paraId="1195614C" w14:textId="77777777" w:rsidR="00CB2706" w:rsidRPr="00CB2706" w:rsidRDefault="00CB2706" w:rsidP="003448BC">
            <w:pPr>
              <w:jc w:val="cente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3</w:t>
            </w:r>
          </w:p>
        </w:tc>
        <w:tc>
          <w:tcPr>
            <w:tcW w:w="6656" w:type="dxa"/>
          </w:tcPr>
          <w:p w14:paraId="2AC26DB6" w14:textId="77777777" w:rsidR="00CB2706" w:rsidRPr="00CB2706" w:rsidRDefault="00CB2706" w:rsidP="003448BC">
            <w:pPr>
              <w:jc w:val="both"/>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Approval to proceed with Vumacam Public Space Security Camera Monitoring project. </w:t>
            </w:r>
          </w:p>
        </w:tc>
        <w:tc>
          <w:tcPr>
            <w:tcW w:w="2385" w:type="dxa"/>
          </w:tcPr>
          <w:p w14:paraId="7FF7B56E" w14:textId="77777777" w:rsidR="00CB2706" w:rsidRPr="00CB2706" w:rsidRDefault="00CB2706" w:rsidP="003448BC">
            <w:pPr>
              <w:jc w:val="both"/>
              <w:rPr>
                <w:rFonts w:asciiTheme="majorHAnsi" w:hAnsiTheme="majorHAnsi" w:cstheme="majorHAnsi"/>
                <w:color w:val="000000" w:themeColor="text1"/>
                <w:sz w:val="20"/>
                <w:szCs w:val="20"/>
              </w:rPr>
            </w:pPr>
          </w:p>
        </w:tc>
      </w:tr>
      <w:tr w:rsidR="00CB2706" w:rsidRPr="00CB2706" w14:paraId="6592236B" w14:textId="77777777" w:rsidTr="00CB2706">
        <w:trPr>
          <w:jc w:val="center"/>
        </w:trPr>
        <w:tc>
          <w:tcPr>
            <w:tcW w:w="757" w:type="dxa"/>
          </w:tcPr>
          <w:p w14:paraId="3BBF3574" w14:textId="77777777" w:rsidR="00CB2706" w:rsidRPr="00CB2706" w:rsidRDefault="00CB2706" w:rsidP="003448BC">
            <w:pPr>
              <w:jc w:val="cente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4</w:t>
            </w:r>
          </w:p>
        </w:tc>
        <w:tc>
          <w:tcPr>
            <w:tcW w:w="6656" w:type="dxa"/>
          </w:tcPr>
          <w:p w14:paraId="317266BA" w14:textId="77777777" w:rsidR="00CB2706" w:rsidRPr="00CB2706" w:rsidRDefault="00CB2706" w:rsidP="003448BC">
            <w:pPr>
              <w:jc w:val="both"/>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Approval to investigate implications of registering all of Parkview or the Tyrone Avenue Business Node as a Special Ratings Area. </w:t>
            </w:r>
          </w:p>
        </w:tc>
        <w:tc>
          <w:tcPr>
            <w:tcW w:w="2385" w:type="dxa"/>
          </w:tcPr>
          <w:p w14:paraId="0CDBC145" w14:textId="77777777" w:rsidR="00CB2706" w:rsidRPr="00CB2706" w:rsidRDefault="00CB2706" w:rsidP="003448BC">
            <w:pPr>
              <w:jc w:val="both"/>
              <w:rPr>
                <w:rFonts w:asciiTheme="majorHAnsi" w:hAnsiTheme="majorHAnsi" w:cstheme="majorHAnsi"/>
                <w:color w:val="000000" w:themeColor="text1"/>
                <w:sz w:val="20"/>
                <w:szCs w:val="20"/>
              </w:rPr>
            </w:pPr>
          </w:p>
        </w:tc>
      </w:tr>
      <w:tr w:rsidR="00CB2706" w:rsidRPr="00CB2706" w14:paraId="2CE13EE3" w14:textId="77777777" w:rsidTr="00CB2706">
        <w:trPr>
          <w:jc w:val="center"/>
        </w:trPr>
        <w:tc>
          <w:tcPr>
            <w:tcW w:w="757" w:type="dxa"/>
          </w:tcPr>
          <w:p w14:paraId="3265B848" w14:textId="77777777" w:rsidR="00CB2706" w:rsidRPr="00CB2706" w:rsidRDefault="00CB2706" w:rsidP="003448BC">
            <w:pPr>
              <w:jc w:val="cente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5</w:t>
            </w:r>
          </w:p>
        </w:tc>
        <w:tc>
          <w:tcPr>
            <w:tcW w:w="6656" w:type="dxa"/>
          </w:tcPr>
          <w:p w14:paraId="035B7807" w14:textId="77777777" w:rsidR="00CB2706" w:rsidRPr="00CB2706" w:rsidRDefault="00CB2706" w:rsidP="003448BC">
            <w:pPr>
              <w:jc w:val="both"/>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Election of PRA Executive Committee members for 2019/2020. </w:t>
            </w:r>
          </w:p>
        </w:tc>
        <w:tc>
          <w:tcPr>
            <w:tcW w:w="2385" w:type="dxa"/>
          </w:tcPr>
          <w:p w14:paraId="67185E29" w14:textId="77777777" w:rsidR="00CB2706" w:rsidRPr="00CB2706" w:rsidRDefault="00CB2706" w:rsidP="003448BC">
            <w:pPr>
              <w:jc w:val="both"/>
              <w:rPr>
                <w:rFonts w:asciiTheme="majorHAnsi" w:hAnsiTheme="majorHAnsi" w:cstheme="majorHAnsi"/>
                <w:color w:val="000000" w:themeColor="text1"/>
                <w:sz w:val="20"/>
                <w:szCs w:val="20"/>
              </w:rPr>
            </w:pPr>
          </w:p>
        </w:tc>
      </w:tr>
      <w:tr w:rsidR="00CB2706" w:rsidRPr="00CB2706" w14:paraId="27F63D67" w14:textId="77777777" w:rsidTr="00CB2706">
        <w:trPr>
          <w:jc w:val="center"/>
        </w:trPr>
        <w:tc>
          <w:tcPr>
            <w:tcW w:w="757" w:type="dxa"/>
          </w:tcPr>
          <w:p w14:paraId="583644D5" w14:textId="77777777" w:rsidR="00CB2706" w:rsidRPr="00CB2706" w:rsidRDefault="00CB2706" w:rsidP="003448BC">
            <w:pPr>
              <w:jc w:val="cente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6</w:t>
            </w:r>
          </w:p>
        </w:tc>
        <w:tc>
          <w:tcPr>
            <w:tcW w:w="6656" w:type="dxa"/>
          </w:tcPr>
          <w:p w14:paraId="34FB8C53" w14:textId="77777777" w:rsidR="00CB2706" w:rsidRPr="00CB2706" w:rsidRDefault="00CB2706" w:rsidP="003448BC">
            <w:pPr>
              <w:jc w:val="both"/>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Any other business.</w:t>
            </w:r>
          </w:p>
          <w:p w14:paraId="31432A0A" w14:textId="77777777" w:rsidR="00CB2706" w:rsidRPr="00CB2706" w:rsidRDefault="00CB2706" w:rsidP="003448BC">
            <w:pPr>
              <w:jc w:val="both"/>
              <w:rPr>
                <w:rFonts w:asciiTheme="majorHAnsi" w:hAnsiTheme="majorHAnsi" w:cstheme="majorHAnsi"/>
                <w:color w:val="000000" w:themeColor="text1"/>
                <w:sz w:val="20"/>
                <w:szCs w:val="20"/>
              </w:rPr>
            </w:pPr>
          </w:p>
        </w:tc>
        <w:tc>
          <w:tcPr>
            <w:tcW w:w="2385" w:type="dxa"/>
          </w:tcPr>
          <w:p w14:paraId="78B08BF5" w14:textId="77777777" w:rsidR="00CB2706" w:rsidRPr="00CB2706" w:rsidRDefault="00CB2706" w:rsidP="003448BC">
            <w:pPr>
              <w:jc w:val="both"/>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18h50-19h10</w:t>
            </w:r>
          </w:p>
        </w:tc>
      </w:tr>
      <w:tr w:rsidR="00CB2706" w:rsidRPr="00CB2706" w14:paraId="28E2F698" w14:textId="77777777" w:rsidTr="00CB2706">
        <w:trPr>
          <w:jc w:val="center"/>
        </w:trPr>
        <w:tc>
          <w:tcPr>
            <w:tcW w:w="757" w:type="dxa"/>
          </w:tcPr>
          <w:p w14:paraId="2C9E5496" w14:textId="77777777" w:rsidR="00CB2706" w:rsidRPr="00CB2706" w:rsidRDefault="00CB2706" w:rsidP="00CB2706">
            <w:pPr>
              <w:pStyle w:val="ListParagraph"/>
              <w:numPr>
                <w:ilvl w:val="0"/>
                <w:numId w:val="2"/>
              </w:numPr>
              <w:contextualSpacing w:val="0"/>
              <w:jc w:val="center"/>
              <w:rPr>
                <w:rFonts w:asciiTheme="majorHAnsi" w:hAnsiTheme="majorHAnsi" w:cstheme="majorHAnsi"/>
                <w:color w:val="000000" w:themeColor="text1"/>
                <w:sz w:val="20"/>
                <w:szCs w:val="20"/>
              </w:rPr>
            </w:pPr>
          </w:p>
        </w:tc>
        <w:tc>
          <w:tcPr>
            <w:tcW w:w="6656" w:type="dxa"/>
          </w:tcPr>
          <w:p w14:paraId="511FD2DC" w14:textId="77777777" w:rsidR="00CB2706" w:rsidRPr="00CB2706" w:rsidRDefault="00CB2706" w:rsidP="003448BC">
            <w:pPr>
              <w:jc w:val="both"/>
              <w:rPr>
                <w:rFonts w:asciiTheme="majorHAnsi" w:hAnsiTheme="majorHAnsi" w:cstheme="majorHAnsi"/>
                <w:b/>
                <w:color w:val="000000" w:themeColor="text1"/>
                <w:sz w:val="20"/>
                <w:szCs w:val="20"/>
              </w:rPr>
            </w:pPr>
            <w:r w:rsidRPr="00CB2706">
              <w:rPr>
                <w:rFonts w:asciiTheme="majorHAnsi" w:hAnsiTheme="majorHAnsi" w:cstheme="majorHAnsi"/>
                <w:b/>
                <w:color w:val="000000" w:themeColor="text1"/>
                <w:sz w:val="20"/>
                <w:szCs w:val="20"/>
              </w:rPr>
              <w:t xml:space="preserve">Formal close of AGM business </w:t>
            </w:r>
          </w:p>
        </w:tc>
        <w:tc>
          <w:tcPr>
            <w:tcW w:w="2385" w:type="dxa"/>
          </w:tcPr>
          <w:p w14:paraId="4CE92FFE" w14:textId="77777777" w:rsidR="00CB2706" w:rsidRPr="00CB2706" w:rsidRDefault="00CB2706" w:rsidP="003448BC">
            <w:pPr>
              <w:jc w:val="both"/>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19h10-19h15</w:t>
            </w:r>
          </w:p>
        </w:tc>
      </w:tr>
      <w:tr w:rsidR="00CB2706" w:rsidRPr="00CB2706" w14:paraId="7EF26D58" w14:textId="77777777" w:rsidTr="00CB2706">
        <w:trPr>
          <w:jc w:val="center"/>
        </w:trPr>
        <w:tc>
          <w:tcPr>
            <w:tcW w:w="757" w:type="dxa"/>
          </w:tcPr>
          <w:p w14:paraId="261AFE76" w14:textId="77777777" w:rsidR="00CB2706" w:rsidRPr="00CB2706" w:rsidRDefault="00CB2706" w:rsidP="00CB2706">
            <w:pPr>
              <w:pStyle w:val="ListParagraph"/>
              <w:numPr>
                <w:ilvl w:val="0"/>
                <w:numId w:val="2"/>
              </w:numPr>
              <w:contextualSpacing w:val="0"/>
              <w:jc w:val="center"/>
              <w:rPr>
                <w:rFonts w:asciiTheme="majorHAnsi" w:hAnsiTheme="majorHAnsi" w:cstheme="majorHAnsi"/>
                <w:color w:val="000000" w:themeColor="text1"/>
                <w:sz w:val="20"/>
                <w:szCs w:val="20"/>
              </w:rPr>
            </w:pPr>
          </w:p>
        </w:tc>
        <w:tc>
          <w:tcPr>
            <w:tcW w:w="6656" w:type="dxa"/>
          </w:tcPr>
          <w:p w14:paraId="74A0B527" w14:textId="77777777" w:rsidR="00CB2706" w:rsidRPr="00CB2706" w:rsidRDefault="00CB2706" w:rsidP="003448BC">
            <w:pPr>
              <w:jc w:val="both"/>
              <w:rPr>
                <w:rFonts w:asciiTheme="majorHAnsi" w:hAnsiTheme="majorHAnsi" w:cstheme="majorHAnsi"/>
                <w:b/>
                <w:color w:val="000000" w:themeColor="text1"/>
                <w:sz w:val="20"/>
                <w:szCs w:val="20"/>
              </w:rPr>
            </w:pPr>
            <w:r w:rsidRPr="00CB2706">
              <w:rPr>
                <w:rFonts w:asciiTheme="majorHAnsi" w:hAnsiTheme="majorHAnsi" w:cstheme="majorHAnsi"/>
                <w:b/>
                <w:color w:val="000000" w:themeColor="text1"/>
                <w:sz w:val="20"/>
                <w:szCs w:val="20"/>
              </w:rPr>
              <w:t>Meet and Greet / Drinks and Snacks</w:t>
            </w:r>
          </w:p>
        </w:tc>
        <w:tc>
          <w:tcPr>
            <w:tcW w:w="2385" w:type="dxa"/>
          </w:tcPr>
          <w:p w14:paraId="54529386" w14:textId="77777777" w:rsidR="00CB2706" w:rsidRPr="00CB2706" w:rsidRDefault="00CB2706" w:rsidP="003448BC">
            <w:pPr>
              <w:jc w:val="both"/>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19h15-20h59</w:t>
            </w:r>
          </w:p>
        </w:tc>
      </w:tr>
    </w:tbl>
    <w:p w14:paraId="3559B7DD" w14:textId="77777777" w:rsidR="00CB2706" w:rsidRPr="00CB2706" w:rsidRDefault="00CB2706" w:rsidP="00CB2706">
      <w:pPr>
        <w:rPr>
          <w:rFonts w:asciiTheme="majorHAnsi" w:hAnsiTheme="majorHAnsi" w:cstheme="majorHAnsi"/>
          <w:b/>
          <w:color w:val="000000" w:themeColor="text1"/>
          <w:sz w:val="20"/>
          <w:szCs w:val="20"/>
        </w:rPr>
      </w:pPr>
    </w:p>
    <w:p w14:paraId="4DEF6C88" w14:textId="77777777" w:rsidR="00CB2706" w:rsidRPr="00CB2706" w:rsidRDefault="00CB2706" w:rsidP="00CB2706">
      <w:pPr>
        <w:rPr>
          <w:rFonts w:asciiTheme="majorHAnsi" w:hAnsiTheme="majorHAnsi" w:cstheme="majorHAnsi"/>
          <w:b/>
          <w:color w:val="000000" w:themeColor="text1"/>
          <w:sz w:val="20"/>
          <w:szCs w:val="20"/>
        </w:rPr>
      </w:pPr>
      <w:r w:rsidRPr="00CB2706">
        <w:rPr>
          <w:rFonts w:asciiTheme="majorHAnsi" w:hAnsiTheme="majorHAnsi" w:cstheme="majorHAnsi"/>
          <w:b/>
          <w:color w:val="000000" w:themeColor="text1"/>
          <w:sz w:val="20"/>
          <w:szCs w:val="20"/>
        </w:rPr>
        <w:t xml:space="preserve">PRA AGM REPORT BACK DOCUMENT </w:t>
      </w:r>
    </w:p>
    <w:p w14:paraId="75236FAD" w14:textId="77777777" w:rsidR="00CB2706" w:rsidRPr="00CB2706" w:rsidRDefault="00CB2706" w:rsidP="00CB2706">
      <w:pPr>
        <w:rPr>
          <w:rFonts w:asciiTheme="majorHAnsi" w:hAnsiTheme="majorHAnsi" w:cstheme="majorHAnsi"/>
          <w:b/>
          <w:sz w:val="20"/>
          <w:szCs w:val="20"/>
        </w:rPr>
      </w:pPr>
      <w:bookmarkStart w:id="0" w:name="_GoBack"/>
      <w:r w:rsidRPr="00CB2706">
        <w:rPr>
          <w:rFonts w:asciiTheme="majorHAnsi" w:hAnsiTheme="majorHAnsi" w:cstheme="majorHAnsi"/>
          <w:b/>
          <w:sz w:val="20"/>
          <w:szCs w:val="20"/>
        </w:rPr>
        <w:t>CHAIRMAN’S REPORT</w:t>
      </w:r>
    </w:p>
    <w:p w14:paraId="6B802A9E"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Dear Parkview residents, we are trying a new format AGM again this year – wanting a more informal “meet and greet” kind of gathering with the minimum of formalities. We propose spending 30-40 minutes on discussing the items for approval, formally noting the contents of the report back document, the audited financials and then voting to approve two decisions that you will have read about below.  If possible, please email us any questions you have about the content of this report-back document, so that we can address them appropriately at the AGM? If important questions are raised in the meeting which are necessary to address there, we have allowed time for that. </w:t>
      </w:r>
    </w:p>
    <w:p w14:paraId="2EEFE975"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After the official business of the meeting, we’d like everyone present to mingle and chat: we’ll ask you all to wear a name badge with your name and your street name, to help get some conversations going. The PRA committee members have all agreed to wear an additional humorous badge to add some fun to the proceedings. </w:t>
      </w:r>
    </w:p>
    <w:p w14:paraId="44DC034C"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Thank you all for your contributions this past year, by way of help in person, financial donations and donations in kind, participation in projects and discussion on the social media channels. </w:t>
      </w:r>
    </w:p>
    <w:p w14:paraId="477753A0"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I would particularly like to thank very warmly and sincerely all the people who have served the community on our various committees, and those residents who have responded to our requests for more help. Collectively, we have achieved a lot this year in Parkview’s interests and you will hopefully also have seen that in the newsletters throughout the year.  A special thank you goes to Councillor Bridget Steer: we are told by residents in other wards that we are very, very fortunate to have Bridget supporting and guiding our efforts and working so hard on our behalf.</w:t>
      </w:r>
      <w:bookmarkEnd w:id="0"/>
      <w:r w:rsidRPr="00CB2706">
        <w:rPr>
          <w:rFonts w:asciiTheme="majorHAnsi" w:hAnsiTheme="majorHAnsi" w:cstheme="majorHAnsi"/>
          <w:color w:val="000000" w:themeColor="text1"/>
          <w:sz w:val="20"/>
          <w:szCs w:val="20"/>
        </w:rPr>
        <w:t xml:space="preserve"> </w:t>
      </w:r>
    </w:p>
    <w:p w14:paraId="47CFF2DF" w14:textId="77777777" w:rsidR="0023103E" w:rsidRDefault="0023103E">
      <w:pPr>
        <w:rPr>
          <w:rFonts w:asciiTheme="majorHAnsi" w:hAnsiTheme="majorHAnsi" w:cstheme="majorHAnsi"/>
          <w:b/>
          <w:color w:val="000000" w:themeColor="text1"/>
          <w:sz w:val="20"/>
          <w:szCs w:val="20"/>
          <w:u w:val="single"/>
        </w:rPr>
      </w:pPr>
      <w:r>
        <w:rPr>
          <w:rFonts w:asciiTheme="majorHAnsi" w:hAnsiTheme="majorHAnsi" w:cstheme="majorHAnsi"/>
          <w:b/>
          <w:color w:val="000000" w:themeColor="text1"/>
          <w:sz w:val="20"/>
          <w:szCs w:val="20"/>
          <w:u w:val="single"/>
        </w:rPr>
        <w:br w:type="page"/>
      </w:r>
    </w:p>
    <w:p w14:paraId="0FA5355F"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b/>
          <w:color w:val="000000" w:themeColor="text1"/>
          <w:sz w:val="20"/>
          <w:szCs w:val="20"/>
          <w:u w:val="single"/>
        </w:rPr>
        <w:lastRenderedPageBreak/>
        <w:t>We urgently need more volunteers:</w:t>
      </w:r>
      <w:r w:rsidRPr="00CB2706">
        <w:rPr>
          <w:rFonts w:asciiTheme="majorHAnsi" w:hAnsiTheme="majorHAnsi" w:cstheme="majorHAnsi"/>
          <w:color w:val="000000" w:themeColor="text1"/>
          <w:sz w:val="20"/>
          <w:szCs w:val="20"/>
        </w:rPr>
        <w:t xml:space="preserve"> Theresa Gibbon will be moving to the Cape next year and leaving Parkview, and I will resign as Chairman at this upcoming meeting for health reasons. We are looking for volunteers who are “committed do-ers” to take on the following key roles: </w:t>
      </w:r>
    </w:p>
    <w:p w14:paraId="4FFD479D"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(1) </w:t>
      </w:r>
      <w:r w:rsidRPr="00CB2706">
        <w:rPr>
          <w:rFonts w:asciiTheme="majorHAnsi" w:hAnsiTheme="majorHAnsi" w:cstheme="majorHAnsi"/>
          <w:b/>
          <w:color w:val="000000" w:themeColor="text1"/>
          <w:sz w:val="20"/>
          <w:szCs w:val="20"/>
        </w:rPr>
        <w:t>Events/Projects Co-ordinator</w:t>
      </w:r>
      <w:r w:rsidRPr="00CB2706">
        <w:rPr>
          <w:rFonts w:asciiTheme="majorHAnsi" w:hAnsiTheme="majorHAnsi" w:cstheme="majorHAnsi"/>
          <w:color w:val="000000" w:themeColor="text1"/>
          <w:sz w:val="20"/>
          <w:szCs w:val="20"/>
        </w:rPr>
        <w:t>,</w:t>
      </w:r>
    </w:p>
    <w:p w14:paraId="42B14487"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(2) </w:t>
      </w:r>
      <w:r w:rsidRPr="00CB2706">
        <w:rPr>
          <w:rFonts w:asciiTheme="majorHAnsi" w:hAnsiTheme="majorHAnsi" w:cstheme="majorHAnsi"/>
          <w:b/>
          <w:color w:val="000000" w:themeColor="text1"/>
          <w:sz w:val="20"/>
          <w:szCs w:val="20"/>
        </w:rPr>
        <w:t>Public Relations/Marketing Manager</w:t>
      </w:r>
      <w:r w:rsidRPr="00CB2706">
        <w:rPr>
          <w:rFonts w:asciiTheme="majorHAnsi" w:hAnsiTheme="majorHAnsi" w:cstheme="majorHAnsi"/>
          <w:color w:val="000000" w:themeColor="text1"/>
          <w:sz w:val="20"/>
          <w:szCs w:val="20"/>
        </w:rPr>
        <w:t>,</w:t>
      </w:r>
    </w:p>
    <w:p w14:paraId="259EB780"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(3) </w:t>
      </w:r>
      <w:r w:rsidRPr="00CB2706">
        <w:rPr>
          <w:rFonts w:asciiTheme="majorHAnsi" w:hAnsiTheme="majorHAnsi" w:cstheme="majorHAnsi"/>
          <w:b/>
          <w:color w:val="000000" w:themeColor="text1"/>
          <w:sz w:val="20"/>
          <w:szCs w:val="20"/>
        </w:rPr>
        <w:t>Community Communications Manager</w:t>
      </w:r>
      <w:r w:rsidRPr="00CB2706">
        <w:rPr>
          <w:rFonts w:asciiTheme="majorHAnsi" w:hAnsiTheme="majorHAnsi" w:cstheme="majorHAnsi"/>
          <w:color w:val="000000" w:themeColor="text1"/>
          <w:sz w:val="20"/>
          <w:szCs w:val="20"/>
        </w:rPr>
        <w:t>, and</w:t>
      </w:r>
    </w:p>
    <w:p w14:paraId="54F275C7"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(4) </w:t>
      </w:r>
      <w:r w:rsidRPr="00CB2706">
        <w:rPr>
          <w:rFonts w:asciiTheme="majorHAnsi" w:hAnsiTheme="majorHAnsi" w:cstheme="majorHAnsi"/>
          <w:b/>
          <w:color w:val="000000" w:themeColor="text1"/>
          <w:sz w:val="20"/>
          <w:szCs w:val="20"/>
        </w:rPr>
        <w:t>PRA Exco Secretary</w:t>
      </w:r>
      <w:r w:rsidRPr="00CB2706">
        <w:rPr>
          <w:rFonts w:asciiTheme="majorHAnsi" w:hAnsiTheme="majorHAnsi" w:cstheme="majorHAnsi"/>
          <w:color w:val="000000" w:themeColor="text1"/>
          <w:sz w:val="20"/>
          <w:szCs w:val="20"/>
        </w:rPr>
        <w:t xml:space="preserve">. </w:t>
      </w:r>
    </w:p>
    <w:p w14:paraId="749D29AF"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These roles will need 5-10 hours of your time per month and you will be working with a great team of committed people with a wealth of community knowledge – see the list below. </w:t>
      </w:r>
    </w:p>
    <w:p w14:paraId="4C5508F9"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We also need additional volunteers to help:</w:t>
      </w:r>
    </w:p>
    <w:p w14:paraId="75460F99"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(5) our </w:t>
      </w:r>
      <w:r w:rsidRPr="00CB2706">
        <w:rPr>
          <w:rFonts w:asciiTheme="majorHAnsi" w:hAnsiTheme="majorHAnsi" w:cstheme="majorHAnsi"/>
          <w:b/>
          <w:color w:val="000000" w:themeColor="text1"/>
          <w:sz w:val="20"/>
          <w:szCs w:val="20"/>
        </w:rPr>
        <w:t>Town Planning and Heritage subcommittee</w:t>
      </w:r>
      <w:r w:rsidRPr="00CB2706">
        <w:rPr>
          <w:rFonts w:asciiTheme="majorHAnsi" w:hAnsiTheme="majorHAnsi" w:cstheme="majorHAnsi"/>
          <w:color w:val="000000" w:themeColor="text1"/>
          <w:sz w:val="20"/>
          <w:szCs w:val="20"/>
        </w:rPr>
        <w:t xml:space="preserve">, either on an ongoing basis or on ad hoc projects (no </w:t>
      </w:r>
      <w:proofErr w:type="gramStart"/>
      <w:r w:rsidRPr="00CB2706">
        <w:rPr>
          <w:rFonts w:asciiTheme="majorHAnsi" w:hAnsiTheme="majorHAnsi" w:cstheme="majorHAnsi"/>
          <w:color w:val="000000" w:themeColor="text1"/>
          <w:sz w:val="20"/>
          <w:szCs w:val="20"/>
        </w:rPr>
        <w:t>particular experience</w:t>
      </w:r>
      <w:proofErr w:type="gramEnd"/>
      <w:r w:rsidRPr="00CB2706">
        <w:rPr>
          <w:rFonts w:asciiTheme="majorHAnsi" w:hAnsiTheme="majorHAnsi" w:cstheme="majorHAnsi"/>
          <w:color w:val="000000" w:themeColor="text1"/>
          <w:sz w:val="20"/>
          <w:szCs w:val="20"/>
        </w:rPr>
        <w:t xml:space="preserve"> required, but we would welcome people who would like to be involved with how the suburb develops, as well as architects, engineers, quantity surveyors);</w:t>
      </w:r>
    </w:p>
    <w:p w14:paraId="1BD143F1"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(6) our </w:t>
      </w:r>
      <w:r w:rsidRPr="00CB2706">
        <w:rPr>
          <w:rFonts w:asciiTheme="majorHAnsi" w:hAnsiTheme="majorHAnsi" w:cstheme="majorHAnsi"/>
          <w:b/>
          <w:color w:val="000000" w:themeColor="text1"/>
          <w:sz w:val="20"/>
          <w:szCs w:val="20"/>
        </w:rPr>
        <w:t>George Hay Park subcommittee</w:t>
      </w:r>
      <w:r w:rsidRPr="00CB2706">
        <w:rPr>
          <w:rFonts w:asciiTheme="majorHAnsi" w:hAnsiTheme="majorHAnsi" w:cstheme="majorHAnsi"/>
          <w:color w:val="000000" w:themeColor="text1"/>
          <w:sz w:val="20"/>
          <w:szCs w:val="20"/>
        </w:rPr>
        <w:t xml:space="preserve"> (no </w:t>
      </w:r>
      <w:proofErr w:type="gramStart"/>
      <w:r w:rsidRPr="00CB2706">
        <w:rPr>
          <w:rFonts w:asciiTheme="majorHAnsi" w:hAnsiTheme="majorHAnsi" w:cstheme="majorHAnsi"/>
          <w:color w:val="000000" w:themeColor="text1"/>
          <w:sz w:val="20"/>
          <w:szCs w:val="20"/>
        </w:rPr>
        <w:t>particular experience</w:t>
      </w:r>
      <w:proofErr w:type="gramEnd"/>
      <w:r w:rsidRPr="00CB2706">
        <w:rPr>
          <w:rFonts w:asciiTheme="majorHAnsi" w:hAnsiTheme="majorHAnsi" w:cstheme="majorHAnsi"/>
          <w:color w:val="000000" w:themeColor="text1"/>
          <w:sz w:val="20"/>
          <w:szCs w:val="20"/>
        </w:rPr>
        <w:t xml:space="preserve"> required but an interest in parks or gardens would be helpful);</w:t>
      </w:r>
    </w:p>
    <w:p w14:paraId="462822A2"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(7) </w:t>
      </w:r>
      <w:r w:rsidRPr="00CB2706">
        <w:rPr>
          <w:rFonts w:asciiTheme="majorHAnsi" w:hAnsiTheme="majorHAnsi" w:cstheme="majorHAnsi"/>
          <w:b/>
          <w:color w:val="000000" w:themeColor="text1"/>
          <w:sz w:val="20"/>
          <w:szCs w:val="20"/>
        </w:rPr>
        <w:t>Maintenance subcommittee</w:t>
      </w:r>
      <w:r w:rsidRPr="00CB2706">
        <w:rPr>
          <w:rFonts w:asciiTheme="majorHAnsi" w:hAnsiTheme="majorHAnsi" w:cstheme="majorHAnsi"/>
          <w:color w:val="000000" w:themeColor="text1"/>
          <w:sz w:val="20"/>
          <w:szCs w:val="20"/>
        </w:rPr>
        <w:t xml:space="preserve"> (no </w:t>
      </w:r>
      <w:proofErr w:type="gramStart"/>
      <w:r w:rsidRPr="00CB2706">
        <w:rPr>
          <w:rFonts w:asciiTheme="majorHAnsi" w:hAnsiTheme="majorHAnsi" w:cstheme="majorHAnsi"/>
          <w:color w:val="000000" w:themeColor="text1"/>
          <w:sz w:val="20"/>
          <w:szCs w:val="20"/>
        </w:rPr>
        <w:t>particular experience</w:t>
      </w:r>
      <w:proofErr w:type="gramEnd"/>
      <w:r w:rsidRPr="00CB2706">
        <w:rPr>
          <w:rFonts w:asciiTheme="majorHAnsi" w:hAnsiTheme="majorHAnsi" w:cstheme="majorHAnsi"/>
          <w:color w:val="000000" w:themeColor="text1"/>
          <w:sz w:val="20"/>
          <w:szCs w:val="20"/>
        </w:rPr>
        <w:t xml:space="preserve"> required).  </w:t>
      </w:r>
    </w:p>
    <w:p w14:paraId="0CC56F88"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By way of introduction to our 2018/2019 report-back document, here’s a quick overview to show you who is involved in the Parkview Residents’ Association work, and in which areas. We’ve also included the other bodies which work on all our behalf, even though they are not part of the PRA. Our detailed subcommittee reports will follow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3"/>
        <w:gridCol w:w="1560"/>
        <w:gridCol w:w="6378"/>
      </w:tblGrid>
      <w:tr w:rsidR="00CB2706" w:rsidRPr="00CB2706" w14:paraId="6CED564B" w14:textId="77777777" w:rsidTr="003F1CC3">
        <w:tc>
          <w:tcPr>
            <w:tcW w:w="2263" w:type="dxa"/>
            <w:tcMar>
              <w:top w:w="0" w:type="dxa"/>
              <w:left w:w="108" w:type="dxa"/>
              <w:bottom w:w="0" w:type="dxa"/>
              <w:right w:w="108" w:type="dxa"/>
            </w:tcMar>
            <w:hideMark/>
          </w:tcPr>
          <w:p w14:paraId="0D545D3F" w14:textId="77777777" w:rsidR="00CB2706" w:rsidRPr="00CB2706" w:rsidRDefault="00CB2706" w:rsidP="003448BC">
            <w:pPr>
              <w:rPr>
                <w:rFonts w:asciiTheme="majorHAnsi" w:hAnsiTheme="majorHAnsi" w:cstheme="majorHAnsi"/>
                <w:b/>
                <w:color w:val="000000" w:themeColor="text1"/>
                <w:sz w:val="20"/>
                <w:szCs w:val="20"/>
              </w:rPr>
            </w:pPr>
            <w:r w:rsidRPr="00CB2706">
              <w:rPr>
                <w:rFonts w:asciiTheme="majorHAnsi" w:hAnsiTheme="majorHAnsi" w:cstheme="majorHAnsi"/>
                <w:color w:val="000000" w:themeColor="text1"/>
                <w:sz w:val="20"/>
                <w:szCs w:val="20"/>
              </w:rPr>
              <w:t> </w:t>
            </w:r>
            <w:r w:rsidRPr="00CB2706">
              <w:rPr>
                <w:rFonts w:asciiTheme="majorHAnsi" w:hAnsiTheme="majorHAnsi" w:cstheme="majorHAnsi"/>
                <w:b/>
                <w:color w:val="000000" w:themeColor="text1"/>
                <w:sz w:val="20"/>
                <w:szCs w:val="20"/>
              </w:rPr>
              <w:t xml:space="preserve">Parkview body </w:t>
            </w:r>
          </w:p>
        </w:tc>
        <w:tc>
          <w:tcPr>
            <w:tcW w:w="1560" w:type="dxa"/>
          </w:tcPr>
          <w:p w14:paraId="7889ED22" w14:textId="77777777" w:rsidR="00CB2706" w:rsidRPr="00CB2706" w:rsidRDefault="00CB2706" w:rsidP="003448BC">
            <w:pPr>
              <w:jc w:val="center"/>
              <w:rPr>
                <w:rFonts w:asciiTheme="majorHAnsi" w:hAnsiTheme="majorHAnsi" w:cstheme="majorHAnsi"/>
                <w:b/>
                <w:color w:val="000000" w:themeColor="text1"/>
                <w:sz w:val="20"/>
                <w:szCs w:val="20"/>
              </w:rPr>
            </w:pPr>
            <w:r w:rsidRPr="00CB2706">
              <w:rPr>
                <w:rFonts w:asciiTheme="majorHAnsi" w:hAnsiTheme="majorHAnsi" w:cstheme="majorHAnsi"/>
                <w:b/>
                <w:color w:val="000000" w:themeColor="text1"/>
                <w:sz w:val="20"/>
                <w:szCs w:val="20"/>
              </w:rPr>
              <w:t xml:space="preserve">No. of members </w:t>
            </w:r>
          </w:p>
        </w:tc>
        <w:tc>
          <w:tcPr>
            <w:tcW w:w="6378" w:type="dxa"/>
            <w:tcMar>
              <w:top w:w="0" w:type="dxa"/>
              <w:left w:w="108" w:type="dxa"/>
              <w:bottom w:w="0" w:type="dxa"/>
              <w:right w:w="108" w:type="dxa"/>
            </w:tcMar>
            <w:hideMark/>
          </w:tcPr>
          <w:p w14:paraId="5E5B3AD8" w14:textId="77777777" w:rsidR="00CB2706" w:rsidRPr="00CB2706" w:rsidRDefault="00CB2706" w:rsidP="003448BC">
            <w:pPr>
              <w:rPr>
                <w:rFonts w:asciiTheme="majorHAnsi" w:hAnsiTheme="majorHAnsi" w:cstheme="majorHAnsi"/>
                <w:b/>
                <w:color w:val="000000" w:themeColor="text1"/>
                <w:sz w:val="20"/>
                <w:szCs w:val="20"/>
              </w:rPr>
            </w:pPr>
            <w:r w:rsidRPr="00CB2706">
              <w:rPr>
                <w:rFonts w:asciiTheme="majorHAnsi" w:hAnsiTheme="majorHAnsi" w:cstheme="majorHAnsi"/>
                <w:b/>
                <w:color w:val="000000" w:themeColor="text1"/>
                <w:sz w:val="20"/>
                <w:szCs w:val="20"/>
              </w:rPr>
              <w:t>Residents assisting during 2019</w:t>
            </w:r>
          </w:p>
        </w:tc>
      </w:tr>
      <w:tr w:rsidR="00CB2706" w:rsidRPr="00CB2706" w14:paraId="78F0BB2C" w14:textId="77777777" w:rsidTr="003F1CC3">
        <w:tc>
          <w:tcPr>
            <w:tcW w:w="2263" w:type="dxa"/>
            <w:tcMar>
              <w:top w:w="0" w:type="dxa"/>
              <w:left w:w="108" w:type="dxa"/>
              <w:bottom w:w="0" w:type="dxa"/>
              <w:right w:w="108" w:type="dxa"/>
            </w:tcMar>
            <w:hideMark/>
          </w:tcPr>
          <w:p w14:paraId="681475AD" w14:textId="77777777" w:rsidR="00CB2706" w:rsidRPr="00CB2706" w:rsidRDefault="00CB2706" w:rsidP="003448BC">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PRA Executive Committee</w:t>
            </w:r>
          </w:p>
        </w:tc>
        <w:tc>
          <w:tcPr>
            <w:tcW w:w="1560" w:type="dxa"/>
          </w:tcPr>
          <w:p w14:paraId="73F3668E" w14:textId="77777777" w:rsidR="00CB2706" w:rsidRPr="00CB2706" w:rsidRDefault="00CB2706" w:rsidP="003448BC">
            <w:pPr>
              <w:jc w:val="cente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9</w:t>
            </w:r>
          </w:p>
        </w:tc>
        <w:tc>
          <w:tcPr>
            <w:tcW w:w="6378" w:type="dxa"/>
            <w:tcMar>
              <w:top w:w="0" w:type="dxa"/>
              <w:left w:w="108" w:type="dxa"/>
              <w:bottom w:w="0" w:type="dxa"/>
              <w:right w:w="108" w:type="dxa"/>
            </w:tcMar>
            <w:hideMark/>
          </w:tcPr>
          <w:p w14:paraId="5BB24753" w14:textId="77777777" w:rsidR="00CB2706" w:rsidRPr="00CB2706" w:rsidRDefault="00CB2706" w:rsidP="00CB2706">
            <w:pPr>
              <w:pStyle w:val="ListParagraph"/>
              <w:numPr>
                <w:ilvl w:val="0"/>
                <w:numId w:val="8"/>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Marian Hester – Chairman &amp; Town Planning/Heritage liaison</w:t>
            </w:r>
          </w:p>
          <w:p w14:paraId="6167312A" w14:textId="77777777" w:rsidR="00CB2706" w:rsidRPr="00CB2706" w:rsidRDefault="00CB2706" w:rsidP="00CB2706">
            <w:pPr>
              <w:pStyle w:val="ListParagraph"/>
              <w:numPr>
                <w:ilvl w:val="0"/>
                <w:numId w:val="8"/>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Theresa Gibbon – Marketing, Communications, fees, maintenance, events, ad hoc projects</w:t>
            </w:r>
          </w:p>
          <w:p w14:paraId="4ED5F551" w14:textId="77777777" w:rsidR="00CB2706" w:rsidRPr="00CB2706" w:rsidRDefault="00CB2706" w:rsidP="00CB2706">
            <w:pPr>
              <w:pStyle w:val="ListParagraph"/>
              <w:numPr>
                <w:ilvl w:val="0"/>
                <w:numId w:val="8"/>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Karien Norval – Tyrone Ave project &amp; ad hoc projects </w:t>
            </w:r>
          </w:p>
          <w:p w14:paraId="01311532" w14:textId="77777777" w:rsidR="00CB2706" w:rsidRPr="00CB2706" w:rsidRDefault="00CB2706" w:rsidP="00CB2706">
            <w:pPr>
              <w:pStyle w:val="ListParagraph"/>
              <w:numPr>
                <w:ilvl w:val="0"/>
                <w:numId w:val="8"/>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Dave Drinkwater – Finance &amp; ad hoc projects</w:t>
            </w:r>
          </w:p>
          <w:p w14:paraId="5306E0CD" w14:textId="77777777" w:rsidR="00CB2706" w:rsidRPr="00CB2706" w:rsidRDefault="00CB2706" w:rsidP="00CB2706">
            <w:pPr>
              <w:pStyle w:val="ListParagraph"/>
              <w:numPr>
                <w:ilvl w:val="0"/>
                <w:numId w:val="8"/>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Brent Ferguson – George Hay Park &amp; ad hoc projects</w:t>
            </w:r>
          </w:p>
          <w:p w14:paraId="49EAF6CF" w14:textId="77777777" w:rsidR="00CB2706" w:rsidRPr="00CB2706" w:rsidRDefault="00CB2706" w:rsidP="00CB2706">
            <w:pPr>
              <w:pStyle w:val="ListParagraph"/>
              <w:numPr>
                <w:ilvl w:val="0"/>
                <w:numId w:val="8"/>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Colleen Alborough – Communications &amp; ad hoc projects</w:t>
            </w:r>
          </w:p>
          <w:p w14:paraId="560B3C70" w14:textId="77777777" w:rsidR="00CB2706" w:rsidRPr="00CB2706" w:rsidRDefault="00CB2706" w:rsidP="00CB2706">
            <w:pPr>
              <w:pStyle w:val="ListParagraph"/>
              <w:numPr>
                <w:ilvl w:val="0"/>
                <w:numId w:val="8"/>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Najia Rizwan – Exco Minutes and Street Trees subcommittee member </w:t>
            </w:r>
          </w:p>
          <w:p w14:paraId="081A7B58" w14:textId="77777777" w:rsidR="00CB2706" w:rsidRPr="00CB2706" w:rsidRDefault="00CB2706" w:rsidP="00CB2706">
            <w:pPr>
              <w:pStyle w:val="ListParagraph"/>
              <w:numPr>
                <w:ilvl w:val="0"/>
                <w:numId w:val="8"/>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Lesley Sluis-Cremer – Fire Prevention &amp; ad hoc projects</w:t>
            </w:r>
          </w:p>
          <w:p w14:paraId="7AFA8C99" w14:textId="77777777" w:rsidR="00CB2706" w:rsidRPr="00CB2706" w:rsidRDefault="00CB2706" w:rsidP="00CB2706">
            <w:pPr>
              <w:pStyle w:val="ListParagraph"/>
              <w:numPr>
                <w:ilvl w:val="0"/>
                <w:numId w:val="8"/>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Carl Chemaly/Brent Ferguson/Dave Drinkwater – SafeParkview liaison.</w:t>
            </w:r>
          </w:p>
        </w:tc>
      </w:tr>
      <w:tr w:rsidR="00CB2706" w:rsidRPr="00CB2706" w14:paraId="42DB3B5F" w14:textId="77777777" w:rsidTr="003F1CC3">
        <w:tc>
          <w:tcPr>
            <w:tcW w:w="2263" w:type="dxa"/>
            <w:tcMar>
              <w:top w:w="0" w:type="dxa"/>
              <w:left w:w="108" w:type="dxa"/>
              <w:bottom w:w="0" w:type="dxa"/>
              <w:right w:w="108" w:type="dxa"/>
            </w:tcMar>
          </w:tcPr>
          <w:p w14:paraId="46496EE9" w14:textId="77777777" w:rsidR="00CB2706" w:rsidRPr="00CB2706" w:rsidRDefault="00CB2706" w:rsidP="003448BC">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PRA Street Trees Subcommittee </w:t>
            </w:r>
          </w:p>
        </w:tc>
        <w:tc>
          <w:tcPr>
            <w:tcW w:w="1560" w:type="dxa"/>
          </w:tcPr>
          <w:p w14:paraId="0A30B817" w14:textId="77777777" w:rsidR="00CB2706" w:rsidRPr="00CB2706" w:rsidRDefault="00CB2706" w:rsidP="003448BC">
            <w:pPr>
              <w:jc w:val="cente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8</w:t>
            </w:r>
          </w:p>
        </w:tc>
        <w:tc>
          <w:tcPr>
            <w:tcW w:w="6378" w:type="dxa"/>
            <w:tcMar>
              <w:top w:w="0" w:type="dxa"/>
              <w:left w:w="108" w:type="dxa"/>
              <w:bottom w:w="0" w:type="dxa"/>
              <w:right w:w="108" w:type="dxa"/>
            </w:tcMar>
          </w:tcPr>
          <w:p w14:paraId="0A12FCDC"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Isabel Thompson (Chair)</w:t>
            </w:r>
          </w:p>
          <w:p w14:paraId="157B47BC"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Najia Rizwan </w:t>
            </w:r>
            <w:r w:rsidRPr="00CB2706">
              <w:rPr>
                <w:rFonts w:asciiTheme="majorHAnsi" w:hAnsiTheme="majorHAnsi" w:cstheme="majorHAnsi"/>
                <w:color w:val="000000" w:themeColor="text1"/>
                <w:sz w:val="20"/>
                <w:szCs w:val="20"/>
                <w:highlight w:val="yellow"/>
              </w:rPr>
              <w:t xml:space="preserve"> </w:t>
            </w:r>
          </w:p>
          <w:p w14:paraId="357BB989"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Marjolein Bench</w:t>
            </w:r>
          </w:p>
          <w:p w14:paraId="6689861F"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Sue Taylor</w:t>
            </w:r>
          </w:p>
          <w:p w14:paraId="44EB4CCC"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Jane Gurney</w:t>
            </w:r>
          </w:p>
          <w:p w14:paraId="11EDF96A"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Brad Neille (resigned in 2019)</w:t>
            </w:r>
          </w:p>
          <w:p w14:paraId="71862009"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Ken Mc </w:t>
            </w:r>
            <w:proofErr w:type="gramStart"/>
            <w:r w:rsidRPr="00CB2706">
              <w:rPr>
                <w:rFonts w:asciiTheme="majorHAnsi" w:hAnsiTheme="majorHAnsi" w:cstheme="majorHAnsi"/>
                <w:color w:val="000000" w:themeColor="text1"/>
                <w:sz w:val="20"/>
                <w:szCs w:val="20"/>
              </w:rPr>
              <w:t>Arthur  (</w:t>
            </w:r>
            <w:proofErr w:type="gramEnd"/>
            <w:r w:rsidRPr="00CB2706">
              <w:rPr>
                <w:rFonts w:asciiTheme="majorHAnsi" w:hAnsiTheme="majorHAnsi" w:cstheme="majorHAnsi"/>
                <w:color w:val="000000" w:themeColor="text1"/>
                <w:sz w:val="20"/>
                <w:szCs w:val="20"/>
              </w:rPr>
              <w:t>resigned in 2019)</w:t>
            </w:r>
          </w:p>
          <w:p w14:paraId="4187F2E1"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Victoria Shelley (resigned in 2019)</w:t>
            </w:r>
          </w:p>
          <w:p w14:paraId="177D7416"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Philanie Jooste (resigned in 2019)</w:t>
            </w:r>
          </w:p>
        </w:tc>
      </w:tr>
      <w:tr w:rsidR="00CB2706" w:rsidRPr="00CB2706" w14:paraId="0E2C2D5B" w14:textId="77777777" w:rsidTr="00C20B77">
        <w:trPr>
          <w:trHeight w:val="58"/>
        </w:trPr>
        <w:tc>
          <w:tcPr>
            <w:tcW w:w="2263" w:type="dxa"/>
            <w:tcMar>
              <w:top w:w="0" w:type="dxa"/>
              <w:left w:w="108" w:type="dxa"/>
              <w:bottom w:w="0" w:type="dxa"/>
              <w:right w:w="108" w:type="dxa"/>
            </w:tcMar>
          </w:tcPr>
          <w:p w14:paraId="6F817B02" w14:textId="77777777" w:rsidR="00CB2706" w:rsidRPr="00CB2706" w:rsidRDefault="00CB2706" w:rsidP="003448BC">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PRA Town Planning &amp; Heritage Subcommittee</w:t>
            </w:r>
          </w:p>
        </w:tc>
        <w:tc>
          <w:tcPr>
            <w:tcW w:w="1560" w:type="dxa"/>
          </w:tcPr>
          <w:p w14:paraId="5558F137" w14:textId="77777777" w:rsidR="00CB2706" w:rsidRPr="00CB2706" w:rsidRDefault="00C20B77" w:rsidP="003448BC">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9</w:t>
            </w:r>
          </w:p>
        </w:tc>
        <w:tc>
          <w:tcPr>
            <w:tcW w:w="6378" w:type="dxa"/>
            <w:tcMar>
              <w:top w:w="0" w:type="dxa"/>
              <w:left w:w="108" w:type="dxa"/>
              <w:bottom w:w="0" w:type="dxa"/>
              <w:right w:w="108" w:type="dxa"/>
            </w:tcMar>
          </w:tcPr>
          <w:p w14:paraId="502A9DA0"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Felicity Bailey (Chair)</w:t>
            </w:r>
          </w:p>
          <w:p w14:paraId="0DEDEA61" w14:textId="77777777" w:rsidR="00CB2706" w:rsidRPr="00CB2706" w:rsidRDefault="00CB2706" w:rsidP="0023103E">
            <w:pPr>
              <w:spacing w:after="0"/>
              <w:rPr>
                <w:rFonts w:asciiTheme="majorHAnsi" w:hAnsiTheme="majorHAnsi" w:cstheme="majorHAnsi"/>
                <w:color w:val="000000" w:themeColor="text1"/>
                <w:sz w:val="20"/>
                <w:szCs w:val="20"/>
                <w:u w:val="single"/>
              </w:rPr>
            </w:pPr>
            <w:r w:rsidRPr="00CB2706">
              <w:rPr>
                <w:rFonts w:asciiTheme="majorHAnsi" w:hAnsiTheme="majorHAnsi" w:cstheme="majorHAnsi"/>
                <w:color w:val="000000" w:themeColor="text1"/>
                <w:sz w:val="20"/>
                <w:szCs w:val="20"/>
                <w:u w:val="single"/>
              </w:rPr>
              <w:t xml:space="preserve">Heritage: </w:t>
            </w:r>
          </w:p>
          <w:p w14:paraId="7B454A40"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Catherine de Souza</w:t>
            </w:r>
          </w:p>
          <w:p w14:paraId="2C3E703D"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Lenska Tweedy</w:t>
            </w:r>
          </w:p>
          <w:p w14:paraId="726498B7"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Louise Honnet</w:t>
            </w:r>
          </w:p>
          <w:p w14:paraId="1843AC67"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Franc Brugman (newly joined)</w:t>
            </w:r>
          </w:p>
          <w:p w14:paraId="7739B213"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Danny Man (newly joined)</w:t>
            </w:r>
          </w:p>
          <w:p w14:paraId="7B7167C1" w14:textId="77777777" w:rsidR="00CB2706" w:rsidRPr="00CB2706" w:rsidRDefault="00CB2706" w:rsidP="0023103E">
            <w:pPr>
              <w:spacing w:after="0"/>
              <w:rPr>
                <w:rFonts w:asciiTheme="majorHAnsi" w:hAnsiTheme="majorHAnsi" w:cstheme="majorHAnsi"/>
                <w:color w:val="000000" w:themeColor="text1"/>
                <w:sz w:val="20"/>
                <w:szCs w:val="20"/>
                <w:u w:val="single"/>
              </w:rPr>
            </w:pPr>
            <w:r w:rsidRPr="00CB2706">
              <w:rPr>
                <w:rFonts w:asciiTheme="majorHAnsi" w:hAnsiTheme="majorHAnsi" w:cstheme="majorHAnsi"/>
                <w:color w:val="000000" w:themeColor="text1"/>
                <w:sz w:val="20"/>
                <w:szCs w:val="20"/>
                <w:u w:val="single"/>
              </w:rPr>
              <w:t xml:space="preserve">Planning: </w:t>
            </w:r>
          </w:p>
          <w:p w14:paraId="48A643D6"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Tom Tweedy</w:t>
            </w:r>
          </w:p>
          <w:p w14:paraId="2D8531CC"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Vanessa Cawood (newly joined)</w:t>
            </w:r>
          </w:p>
          <w:p w14:paraId="69D43CC4" w14:textId="77777777" w:rsidR="00CB2706" w:rsidRPr="00C20B77" w:rsidRDefault="00CB2706" w:rsidP="00C20B77">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Noga Patz (newly joined)</w:t>
            </w:r>
          </w:p>
        </w:tc>
      </w:tr>
      <w:tr w:rsidR="00CB2706" w:rsidRPr="00CB2706" w14:paraId="208C64F1" w14:textId="77777777" w:rsidTr="003F1CC3">
        <w:tc>
          <w:tcPr>
            <w:tcW w:w="2263" w:type="dxa"/>
            <w:tcMar>
              <w:top w:w="0" w:type="dxa"/>
              <w:left w:w="108" w:type="dxa"/>
              <w:bottom w:w="0" w:type="dxa"/>
              <w:right w:w="108" w:type="dxa"/>
            </w:tcMar>
          </w:tcPr>
          <w:p w14:paraId="4FD4C317" w14:textId="77777777" w:rsidR="00CB2706" w:rsidRPr="00CB2706" w:rsidRDefault="00CB2706" w:rsidP="003448BC">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lastRenderedPageBreak/>
              <w:t>PRA George Hay Park Subcommittee</w:t>
            </w:r>
          </w:p>
        </w:tc>
        <w:tc>
          <w:tcPr>
            <w:tcW w:w="1560" w:type="dxa"/>
          </w:tcPr>
          <w:p w14:paraId="304D2AB0" w14:textId="77777777" w:rsidR="00CB2706" w:rsidRPr="00CB2706" w:rsidRDefault="00CB2706" w:rsidP="003448BC">
            <w:pPr>
              <w:jc w:val="cente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4</w:t>
            </w:r>
          </w:p>
        </w:tc>
        <w:tc>
          <w:tcPr>
            <w:tcW w:w="6378" w:type="dxa"/>
            <w:tcMar>
              <w:top w:w="0" w:type="dxa"/>
              <w:left w:w="108" w:type="dxa"/>
              <w:bottom w:w="0" w:type="dxa"/>
              <w:right w:w="108" w:type="dxa"/>
            </w:tcMar>
          </w:tcPr>
          <w:p w14:paraId="1B6B79E8"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Nikki Burnett (Co-Chair)</w:t>
            </w:r>
          </w:p>
          <w:p w14:paraId="05307634"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Tilla Raimondo (Co-Chair)</w:t>
            </w:r>
          </w:p>
          <w:p w14:paraId="2F334FDB"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Shareen Singh </w:t>
            </w:r>
          </w:p>
          <w:p w14:paraId="5E8B496B" w14:textId="77777777" w:rsidR="00CB2706" w:rsidRPr="00CB2706" w:rsidRDefault="00CB2706" w:rsidP="00CB2706">
            <w:pPr>
              <w:pStyle w:val="ListParagraph"/>
              <w:numPr>
                <w:ilvl w:val="0"/>
                <w:numId w:val="9"/>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Petra Scherzinger </w:t>
            </w:r>
          </w:p>
        </w:tc>
      </w:tr>
      <w:tr w:rsidR="00CB2706" w:rsidRPr="00CB2706" w14:paraId="586DF4F5" w14:textId="77777777" w:rsidTr="003F1CC3">
        <w:tc>
          <w:tcPr>
            <w:tcW w:w="2263" w:type="dxa"/>
            <w:tcMar>
              <w:top w:w="0" w:type="dxa"/>
              <w:left w:w="108" w:type="dxa"/>
              <w:bottom w:w="0" w:type="dxa"/>
              <w:right w:w="108" w:type="dxa"/>
            </w:tcMar>
          </w:tcPr>
          <w:p w14:paraId="45092793" w14:textId="77777777" w:rsidR="00CB2706" w:rsidRPr="00CB2706" w:rsidRDefault="00CB2706" w:rsidP="003448BC">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PRA Maintenance Subcommittee </w:t>
            </w:r>
          </w:p>
        </w:tc>
        <w:tc>
          <w:tcPr>
            <w:tcW w:w="1560" w:type="dxa"/>
          </w:tcPr>
          <w:p w14:paraId="0B400AD2" w14:textId="77777777" w:rsidR="00CB2706" w:rsidRPr="00CB2706" w:rsidRDefault="00CB2706" w:rsidP="003448BC">
            <w:pPr>
              <w:jc w:val="cente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1</w:t>
            </w:r>
          </w:p>
        </w:tc>
        <w:tc>
          <w:tcPr>
            <w:tcW w:w="6378" w:type="dxa"/>
            <w:tcMar>
              <w:top w:w="0" w:type="dxa"/>
              <w:left w:w="108" w:type="dxa"/>
              <w:bottom w:w="0" w:type="dxa"/>
              <w:right w:w="108" w:type="dxa"/>
            </w:tcMar>
          </w:tcPr>
          <w:p w14:paraId="32EBDAA7" w14:textId="77777777" w:rsidR="00CB2706" w:rsidRPr="00CB2706" w:rsidRDefault="00CB2706" w:rsidP="00CB2706">
            <w:pPr>
              <w:pStyle w:val="ListParagraph"/>
              <w:numPr>
                <w:ilvl w:val="0"/>
                <w:numId w:val="10"/>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Ken McArthur (Chair) and a team of 4 contract workers.</w:t>
            </w:r>
          </w:p>
          <w:p w14:paraId="1D3013A2" w14:textId="77777777" w:rsidR="00CB2706" w:rsidRPr="00CB2706" w:rsidRDefault="00CB2706" w:rsidP="00CB2706">
            <w:pPr>
              <w:pStyle w:val="ListParagraph"/>
              <w:numPr>
                <w:ilvl w:val="0"/>
                <w:numId w:val="10"/>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With valued co-operation from COJ – PikitUp and JRA.</w:t>
            </w:r>
          </w:p>
        </w:tc>
      </w:tr>
      <w:tr w:rsidR="00CB2706" w:rsidRPr="00CB2706" w14:paraId="0F407DE0" w14:textId="77777777" w:rsidTr="003F1CC3">
        <w:tc>
          <w:tcPr>
            <w:tcW w:w="2263" w:type="dxa"/>
            <w:tcMar>
              <w:top w:w="0" w:type="dxa"/>
              <w:left w:w="108" w:type="dxa"/>
              <w:bottom w:w="0" w:type="dxa"/>
              <w:right w:w="108" w:type="dxa"/>
            </w:tcMar>
          </w:tcPr>
          <w:p w14:paraId="0D5B434F" w14:textId="77777777" w:rsidR="00CB2706" w:rsidRPr="00CB2706" w:rsidRDefault="00CB2706" w:rsidP="003448BC">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PRA Tyrone improvement project subcommittee</w:t>
            </w:r>
          </w:p>
        </w:tc>
        <w:tc>
          <w:tcPr>
            <w:tcW w:w="1560" w:type="dxa"/>
          </w:tcPr>
          <w:p w14:paraId="0131DB2F" w14:textId="77777777" w:rsidR="00CB2706" w:rsidRPr="00CB2706" w:rsidRDefault="00CB2706" w:rsidP="003448BC">
            <w:pPr>
              <w:tabs>
                <w:tab w:val="center" w:pos="1384"/>
              </w:tabs>
              <w:jc w:val="cente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3</w:t>
            </w:r>
          </w:p>
        </w:tc>
        <w:tc>
          <w:tcPr>
            <w:tcW w:w="6378" w:type="dxa"/>
            <w:tcMar>
              <w:top w:w="0" w:type="dxa"/>
              <w:left w:w="108" w:type="dxa"/>
              <w:bottom w:w="0" w:type="dxa"/>
              <w:right w:w="108" w:type="dxa"/>
            </w:tcMar>
          </w:tcPr>
          <w:p w14:paraId="70B2575D" w14:textId="77777777" w:rsidR="00CB2706" w:rsidRPr="00CB2706" w:rsidRDefault="00CB2706" w:rsidP="00CB2706">
            <w:pPr>
              <w:pStyle w:val="ListParagraph"/>
              <w:numPr>
                <w:ilvl w:val="0"/>
                <w:numId w:val="11"/>
              </w:numPr>
              <w:tabs>
                <w:tab w:val="center" w:pos="1384"/>
              </w:tabs>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Karien Norval (Chair)</w:t>
            </w:r>
          </w:p>
          <w:p w14:paraId="04CE7AF5" w14:textId="77777777" w:rsidR="00CB2706" w:rsidRPr="00CB2706" w:rsidRDefault="00CB2706" w:rsidP="00CB2706">
            <w:pPr>
              <w:pStyle w:val="ListParagraph"/>
              <w:numPr>
                <w:ilvl w:val="0"/>
                <w:numId w:val="11"/>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Catherine de Souza</w:t>
            </w:r>
          </w:p>
          <w:p w14:paraId="004FC4E0" w14:textId="77777777" w:rsidR="00CB2706" w:rsidRPr="00CB2706" w:rsidRDefault="00CB2706" w:rsidP="00CB2706">
            <w:pPr>
              <w:pStyle w:val="ListParagraph"/>
              <w:numPr>
                <w:ilvl w:val="0"/>
                <w:numId w:val="11"/>
              </w:numPr>
              <w:tabs>
                <w:tab w:val="center" w:pos="1384"/>
              </w:tabs>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Ken McArthur</w:t>
            </w:r>
          </w:p>
        </w:tc>
      </w:tr>
      <w:tr w:rsidR="00CB2706" w:rsidRPr="00CB2706" w14:paraId="36DC2F5F" w14:textId="77777777" w:rsidTr="003F1CC3">
        <w:tc>
          <w:tcPr>
            <w:tcW w:w="2263" w:type="dxa"/>
            <w:tcMar>
              <w:top w:w="0" w:type="dxa"/>
              <w:left w:w="108" w:type="dxa"/>
              <w:bottom w:w="0" w:type="dxa"/>
              <w:right w:w="108" w:type="dxa"/>
            </w:tcMar>
          </w:tcPr>
          <w:p w14:paraId="3829AC34" w14:textId="77777777" w:rsidR="00CB2706" w:rsidRPr="00CB2706" w:rsidRDefault="00CB2706" w:rsidP="003448BC">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PRA ParkWords Festival ad hoc subcommittee – 24 Sept 2019</w:t>
            </w:r>
          </w:p>
        </w:tc>
        <w:tc>
          <w:tcPr>
            <w:tcW w:w="1560" w:type="dxa"/>
          </w:tcPr>
          <w:p w14:paraId="31C02715" w14:textId="77777777" w:rsidR="00CB2706" w:rsidRPr="00CB2706" w:rsidRDefault="00CB2706" w:rsidP="003448BC">
            <w:pPr>
              <w:tabs>
                <w:tab w:val="center" w:pos="1384"/>
              </w:tabs>
              <w:jc w:val="cente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10</w:t>
            </w:r>
          </w:p>
        </w:tc>
        <w:tc>
          <w:tcPr>
            <w:tcW w:w="6378" w:type="dxa"/>
            <w:tcMar>
              <w:top w:w="0" w:type="dxa"/>
              <w:left w:w="108" w:type="dxa"/>
              <w:bottom w:w="0" w:type="dxa"/>
              <w:right w:w="108" w:type="dxa"/>
            </w:tcMar>
          </w:tcPr>
          <w:p w14:paraId="33A814AA" w14:textId="77777777" w:rsidR="00CB2706" w:rsidRPr="00CB2706" w:rsidRDefault="00CB2706" w:rsidP="00CB2706">
            <w:pPr>
              <w:pStyle w:val="ListParagraph"/>
              <w:numPr>
                <w:ilvl w:val="0"/>
                <w:numId w:val="12"/>
              </w:numPr>
              <w:tabs>
                <w:tab w:val="center" w:pos="1384"/>
              </w:tabs>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Theresa Gibbon (Chair)</w:t>
            </w:r>
          </w:p>
          <w:p w14:paraId="522D94E6" w14:textId="77777777" w:rsidR="00CB2706" w:rsidRPr="00CB2706" w:rsidRDefault="00CB2706" w:rsidP="00CB2706">
            <w:pPr>
              <w:pStyle w:val="ListParagraph"/>
              <w:numPr>
                <w:ilvl w:val="0"/>
                <w:numId w:val="12"/>
              </w:numPr>
              <w:tabs>
                <w:tab w:val="center" w:pos="1384"/>
              </w:tabs>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Peter Delmar</w:t>
            </w:r>
          </w:p>
          <w:p w14:paraId="39B61EE9" w14:textId="77777777" w:rsidR="00CB2706" w:rsidRPr="00CB2706" w:rsidRDefault="00CB2706" w:rsidP="00CB2706">
            <w:pPr>
              <w:pStyle w:val="ListParagraph"/>
              <w:numPr>
                <w:ilvl w:val="0"/>
                <w:numId w:val="12"/>
              </w:numPr>
              <w:tabs>
                <w:tab w:val="center" w:pos="1384"/>
              </w:tabs>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Karola McArthur </w:t>
            </w:r>
          </w:p>
          <w:p w14:paraId="1ACCA4F1" w14:textId="77777777" w:rsidR="00CB2706" w:rsidRPr="00CB2706" w:rsidRDefault="00CB2706" w:rsidP="00CB2706">
            <w:pPr>
              <w:pStyle w:val="ListParagraph"/>
              <w:numPr>
                <w:ilvl w:val="0"/>
                <w:numId w:val="12"/>
              </w:numPr>
              <w:tabs>
                <w:tab w:val="center" w:pos="1384"/>
              </w:tabs>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Kate Sidley</w:t>
            </w:r>
          </w:p>
          <w:p w14:paraId="37E0724A" w14:textId="77777777" w:rsidR="00CB2706" w:rsidRPr="00CB2706" w:rsidRDefault="00CB2706" w:rsidP="00CB2706">
            <w:pPr>
              <w:pStyle w:val="ListParagraph"/>
              <w:numPr>
                <w:ilvl w:val="0"/>
                <w:numId w:val="12"/>
              </w:numPr>
              <w:tabs>
                <w:tab w:val="center" w:pos="1384"/>
              </w:tabs>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Jacquie Myburgh</w:t>
            </w:r>
          </w:p>
          <w:p w14:paraId="388D5853" w14:textId="77777777" w:rsidR="00CB2706" w:rsidRPr="00CB2706" w:rsidRDefault="00CB2706" w:rsidP="00CB2706">
            <w:pPr>
              <w:pStyle w:val="ListParagraph"/>
              <w:numPr>
                <w:ilvl w:val="0"/>
                <w:numId w:val="12"/>
              </w:numPr>
              <w:tabs>
                <w:tab w:val="center" w:pos="1384"/>
              </w:tabs>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Kate Rogan</w:t>
            </w:r>
          </w:p>
          <w:p w14:paraId="21824105" w14:textId="77777777" w:rsidR="00CB2706" w:rsidRPr="00CB2706" w:rsidRDefault="00CB2706" w:rsidP="00CB2706">
            <w:pPr>
              <w:pStyle w:val="ListParagraph"/>
              <w:numPr>
                <w:ilvl w:val="0"/>
                <w:numId w:val="12"/>
              </w:numPr>
              <w:tabs>
                <w:tab w:val="center" w:pos="1384"/>
              </w:tabs>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Terry Kurgan </w:t>
            </w:r>
          </w:p>
          <w:p w14:paraId="1D0520A1" w14:textId="77777777" w:rsidR="00CB2706" w:rsidRPr="00CB2706" w:rsidRDefault="00CB2706" w:rsidP="00CB2706">
            <w:pPr>
              <w:pStyle w:val="ListParagraph"/>
              <w:numPr>
                <w:ilvl w:val="0"/>
                <w:numId w:val="12"/>
              </w:numPr>
              <w:tabs>
                <w:tab w:val="center" w:pos="1384"/>
              </w:tabs>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Terry Shakinovsky </w:t>
            </w:r>
          </w:p>
          <w:p w14:paraId="68C182B9" w14:textId="77777777" w:rsidR="00CB2706" w:rsidRDefault="00CB2706" w:rsidP="00CB2706">
            <w:pPr>
              <w:pStyle w:val="ListParagraph"/>
              <w:numPr>
                <w:ilvl w:val="0"/>
                <w:numId w:val="12"/>
              </w:numPr>
              <w:tabs>
                <w:tab w:val="center" w:pos="1384"/>
              </w:tabs>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Nechama Brodie</w:t>
            </w:r>
          </w:p>
          <w:p w14:paraId="62C0E2EC" w14:textId="77777777" w:rsidR="0023103E" w:rsidRPr="00CB2706" w:rsidRDefault="0023103E" w:rsidP="00CB2706">
            <w:pPr>
              <w:pStyle w:val="ListParagraph"/>
              <w:numPr>
                <w:ilvl w:val="0"/>
                <w:numId w:val="12"/>
              </w:numPr>
              <w:tabs>
                <w:tab w:val="center" w:pos="1384"/>
              </w:tabs>
              <w:contextualSpacing w:val="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Ray Hartley</w:t>
            </w:r>
          </w:p>
          <w:p w14:paraId="1CCE7145" w14:textId="77777777" w:rsidR="00CB2706" w:rsidRPr="00CB2706" w:rsidRDefault="00CB2706" w:rsidP="00CB2706">
            <w:pPr>
              <w:pStyle w:val="ListParagraph"/>
              <w:numPr>
                <w:ilvl w:val="0"/>
                <w:numId w:val="12"/>
              </w:numPr>
              <w:tabs>
                <w:tab w:val="center" w:pos="1384"/>
              </w:tabs>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Donovan Roestorff </w:t>
            </w:r>
          </w:p>
        </w:tc>
      </w:tr>
      <w:tr w:rsidR="00CB2706" w:rsidRPr="00CB2706" w14:paraId="141F015B" w14:textId="77777777" w:rsidTr="003F1CC3">
        <w:tc>
          <w:tcPr>
            <w:tcW w:w="2263" w:type="dxa"/>
            <w:tcMar>
              <w:top w:w="0" w:type="dxa"/>
              <w:left w:w="108" w:type="dxa"/>
              <w:bottom w:w="0" w:type="dxa"/>
              <w:right w:w="108" w:type="dxa"/>
            </w:tcMar>
          </w:tcPr>
          <w:p w14:paraId="3812180B" w14:textId="77777777" w:rsidR="00CB2706" w:rsidRPr="00CB2706" w:rsidRDefault="00CB2706" w:rsidP="003448BC">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SafeParkview</w:t>
            </w:r>
          </w:p>
        </w:tc>
        <w:tc>
          <w:tcPr>
            <w:tcW w:w="1560" w:type="dxa"/>
          </w:tcPr>
          <w:p w14:paraId="2931313E" w14:textId="77777777" w:rsidR="00CB2706" w:rsidRPr="00CB2706" w:rsidRDefault="00CB2706" w:rsidP="003448BC">
            <w:pPr>
              <w:tabs>
                <w:tab w:val="center" w:pos="1384"/>
              </w:tabs>
              <w:jc w:val="cente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7</w:t>
            </w:r>
          </w:p>
        </w:tc>
        <w:tc>
          <w:tcPr>
            <w:tcW w:w="6378" w:type="dxa"/>
            <w:tcMar>
              <w:top w:w="0" w:type="dxa"/>
              <w:left w:w="108" w:type="dxa"/>
              <w:bottom w:w="0" w:type="dxa"/>
              <w:right w:w="108" w:type="dxa"/>
            </w:tcMar>
          </w:tcPr>
          <w:p w14:paraId="5F3AE9CB" w14:textId="77777777" w:rsidR="00CB2706" w:rsidRPr="00CB2706" w:rsidRDefault="00CB2706" w:rsidP="0023103E">
            <w:pPr>
              <w:tabs>
                <w:tab w:val="center" w:pos="1384"/>
              </w:tabs>
              <w:spacing w:after="0"/>
              <w:rPr>
                <w:rFonts w:asciiTheme="majorHAnsi" w:hAnsiTheme="majorHAnsi" w:cstheme="majorHAnsi"/>
                <w:color w:val="000000" w:themeColor="text1"/>
                <w:sz w:val="20"/>
                <w:szCs w:val="20"/>
                <w:u w:val="single"/>
              </w:rPr>
            </w:pPr>
            <w:r w:rsidRPr="00CB2706">
              <w:rPr>
                <w:rFonts w:asciiTheme="majorHAnsi" w:hAnsiTheme="majorHAnsi" w:cstheme="majorHAnsi"/>
                <w:color w:val="000000" w:themeColor="text1"/>
                <w:sz w:val="20"/>
                <w:szCs w:val="20"/>
                <w:u w:val="single"/>
              </w:rPr>
              <w:t>Management</w:t>
            </w:r>
          </w:p>
          <w:p w14:paraId="7227FB84" w14:textId="77777777" w:rsidR="00CB2706" w:rsidRPr="00CB2706" w:rsidRDefault="00CB2706" w:rsidP="00CB2706">
            <w:pPr>
              <w:pStyle w:val="ListParagraph"/>
              <w:numPr>
                <w:ilvl w:val="0"/>
                <w:numId w:val="11"/>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Vicky Drinkwater</w:t>
            </w:r>
          </w:p>
          <w:p w14:paraId="02E8F0F1" w14:textId="77777777" w:rsidR="00CB2706" w:rsidRPr="00CB2706" w:rsidRDefault="00CB2706" w:rsidP="0023103E">
            <w:pPr>
              <w:tabs>
                <w:tab w:val="center" w:pos="1384"/>
              </w:tabs>
              <w:spacing w:after="0"/>
              <w:rPr>
                <w:rFonts w:asciiTheme="majorHAnsi" w:hAnsiTheme="majorHAnsi" w:cstheme="majorHAnsi"/>
                <w:color w:val="000000" w:themeColor="text1"/>
                <w:sz w:val="20"/>
                <w:szCs w:val="20"/>
                <w:u w:val="single"/>
              </w:rPr>
            </w:pPr>
            <w:r w:rsidRPr="00CB2706">
              <w:rPr>
                <w:rFonts w:asciiTheme="majorHAnsi" w:hAnsiTheme="majorHAnsi" w:cstheme="majorHAnsi"/>
                <w:color w:val="000000" w:themeColor="text1"/>
                <w:sz w:val="20"/>
                <w:szCs w:val="20"/>
                <w:u w:val="single"/>
              </w:rPr>
              <w:t xml:space="preserve">Directors </w:t>
            </w:r>
          </w:p>
          <w:p w14:paraId="3D6FF5F0" w14:textId="77777777" w:rsidR="00CB2706" w:rsidRPr="00CB2706" w:rsidRDefault="00CB2706" w:rsidP="00CB2706">
            <w:pPr>
              <w:pStyle w:val="ListParagraph"/>
              <w:numPr>
                <w:ilvl w:val="0"/>
                <w:numId w:val="11"/>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Brent Ferguson</w:t>
            </w:r>
          </w:p>
          <w:p w14:paraId="0B3ACE5C" w14:textId="77777777" w:rsidR="00CB2706" w:rsidRPr="00CB2706" w:rsidRDefault="00CB2706" w:rsidP="00CB2706">
            <w:pPr>
              <w:pStyle w:val="ListParagraph"/>
              <w:numPr>
                <w:ilvl w:val="0"/>
                <w:numId w:val="11"/>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Richard Dancer</w:t>
            </w:r>
          </w:p>
          <w:p w14:paraId="6A0B658D" w14:textId="77777777" w:rsidR="00CB2706" w:rsidRPr="00CB2706" w:rsidRDefault="00CB2706" w:rsidP="00CB2706">
            <w:pPr>
              <w:pStyle w:val="ListParagraph"/>
              <w:numPr>
                <w:ilvl w:val="0"/>
                <w:numId w:val="11"/>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Carl Chemaly</w:t>
            </w:r>
          </w:p>
          <w:p w14:paraId="5243D306" w14:textId="77777777" w:rsidR="00CB2706" w:rsidRPr="00CB2706" w:rsidRDefault="00CB2706" w:rsidP="00CB2706">
            <w:pPr>
              <w:pStyle w:val="ListParagraph"/>
              <w:numPr>
                <w:ilvl w:val="0"/>
                <w:numId w:val="11"/>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Charles du Plessis</w:t>
            </w:r>
          </w:p>
          <w:p w14:paraId="0F03703D" w14:textId="77777777" w:rsidR="00CB2706" w:rsidRPr="00CB2706" w:rsidRDefault="00CB2706" w:rsidP="00CB2706">
            <w:pPr>
              <w:pStyle w:val="ListParagraph"/>
              <w:numPr>
                <w:ilvl w:val="0"/>
                <w:numId w:val="11"/>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Dave Drinkwater</w:t>
            </w:r>
          </w:p>
          <w:p w14:paraId="11F58C96" w14:textId="77777777" w:rsidR="00CB2706" w:rsidRPr="00CB2706" w:rsidRDefault="00CB2706" w:rsidP="00CB2706">
            <w:pPr>
              <w:pStyle w:val="ListParagraph"/>
              <w:numPr>
                <w:ilvl w:val="0"/>
                <w:numId w:val="11"/>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Bev Schultz</w:t>
            </w:r>
          </w:p>
        </w:tc>
      </w:tr>
    </w:tbl>
    <w:p w14:paraId="0483AFA4" w14:textId="77777777" w:rsidR="00CB2706" w:rsidRPr="00CB2706" w:rsidRDefault="00CB2706" w:rsidP="0023103E">
      <w:pPr>
        <w:spacing w:after="0"/>
        <w:rPr>
          <w:rFonts w:asciiTheme="majorHAnsi" w:hAnsiTheme="majorHAnsi" w:cstheme="majorHAnsi"/>
          <w:color w:val="000000" w:themeColor="text1"/>
          <w:sz w:val="20"/>
          <w:szCs w:val="20"/>
        </w:rPr>
      </w:pPr>
    </w:p>
    <w:p w14:paraId="4AF5E72A" w14:textId="77777777" w:rsidR="00CB2706" w:rsidRPr="0023103E" w:rsidRDefault="00CB2706" w:rsidP="0023103E">
      <w:pPr>
        <w:spacing w:after="0"/>
        <w:rPr>
          <w:rFonts w:asciiTheme="majorHAnsi" w:hAnsiTheme="majorHAnsi" w:cstheme="majorHAnsi"/>
          <w:b/>
          <w:bCs/>
          <w:sz w:val="20"/>
          <w:szCs w:val="20"/>
        </w:rPr>
      </w:pPr>
      <w:r w:rsidRPr="0023103E">
        <w:rPr>
          <w:rFonts w:asciiTheme="majorHAnsi" w:hAnsiTheme="majorHAnsi" w:cstheme="majorHAnsi"/>
          <w:b/>
          <w:bCs/>
          <w:sz w:val="20"/>
          <w:szCs w:val="20"/>
        </w:rPr>
        <w:t xml:space="preserve">Non-PRA Officials/Bodies also serving Parkview residents </w:t>
      </w:r>
    </w:p>
    <w:p w14:paraId="56B22620" w14:textId="77777777" w:rsidR="00CB2706" w:rsidRPr="00CB2706" w:rsidRDefault="00CB2706" w:rsidP="0023103E">
      <w:pPr>
        <w:spacing w:after="0"/>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2689"/>
        <w:gridCol w:w="3685"/>
        <w:gridCol w:w="3827"/>
      </w:tblGrid>
      <w:tr w:rsidR="00CB2706" w:rsidRPr="00CB2706" w14:paraId="537625A5" w14:textId="77777777" w:rsidTr="003448BC">
        <w:tc>
          <w:tcPr>
            <w:tcW w:w="2689" w:type="dxa"/>
          </w:tcPr>
          <w:p w14:paraId="0B6D7ABC" w14:textId="77777777" w:rsidR="00CB2706" w:rsidRPr="00CB2706" w:rsidRDefault="00CB2706" w:rsidP="003448BC">
            <w:pPr>
              <w:rPr>
                <w:rFonts w:asciiTheme="majorHAnsi" w:hAnsiTheme="majorHAnsi" w:cstheme="majorHAnsi"/>
                <w:sz w:val="20"/>
                <w:szCs w:val="20"/>
              </w:rPr>
            </w:pPr>
            <w:r w:rsidRPr="00CB2706">
              <w:rPr>
                <w:rFonts w:asciiTheme="majorHAnsi" w:hAnsiTheme="majorHAnsi" w:cstheme="majorHAnsi"/>
                <w:sz w:val="20"/>
                <w:szCs w:val="20"/>
              </w:rPr>
              <w:t>Ward Councillor</w:t>
            </w:r>
          </w:p>
        </w:tc>
        <w:tc>
          <w:tcPr>
            <w:tcW w:w="3685" w:type="dxa"/>
          </w:tcPr>
          <w:p w14:paraId="020A415D" w14:textId="77777777" w:rsidR="00CB2706" w:rsidRPr="00CB2706" w:rsidRDefault="00CB2706" w:rsidP="003448BC">
            <w:pPr>
              <w:tabs>
                <w:tab w:val="center" w:pos="1384"/>
              </w:tabs>
              <w:rPr>
                <w:rFonts w:asciiTheme="majorHAnsi" w:hAnsiTheme="majorHAnsi" w:cstheme="majorHAnsi"/>
                <w:sz w:val="20"/>
                <w:szCs w:val="20"/>
              </w:rPr>
            </w:pPr>
            <w:r w:rsidRPr="00CB2706">
              <w:rPr>
                <w:rFonts w:asciiTheme="majorHAnsi" w:hAnsiTheme="majorHAnsi" w:cstheme="majorHAnsi"/>
                <w:sz w:val="20"/>
                <w:szCs w:val="20"/>
              </w:rPr>
              <w:t>Bridget Steer*</w:t>
            </w:r>
          </w:p>
          <w:p w14:paraId="5E7A2FB3" w14:textId="77777777" w:rsidR="00CB2706" w:rsidRPr="00CB2706" w:rsidRDefault="00CB2706" w:rsidP="003448BC">
            <w:pPr>
              <w:tabs>
                <w:tab w:val="center" w:pos="1384"/>
              </w:tabs>
              <w:rPr>
                <w:rFonts w:asciiTheme="majorHAnsi" w:hAnsiTheme="majorHAnsi" w:cstheme="majorHAnsi"/>
                <w:sz w:val="20"/>
                <w:szCs w:val="20"/>
              </w:rPr>
            </w:pPr>
          </w:p>
        </w:tc>
        <w:tc>
          <w:tcPr>
            <w:tcW w:w="3827" w:type="dxa"/>
          </w:tcPr>
          <w:p w14:paraId="1084D899" w14:textId="77777777" w:rsidR="00CB2706" w:rsidRPr="00CB2706" w:rsidRDefault="00CB2706" w:rsidP="003448BC">
            <w:pPr>
              <w:tabs>
                <w:tab w:val="center" w:pos="1384"/>
              </w:tabs>
              <w:rPr>
                <w:rFonts w:asciiTheme="majorHAnsi" w:hAnsiTheme="majorHAnsi" w:cstheme="majorHAnsi"/>
                <w:sz w:val="20"/>
                <w:szCs w:val="20"/>
              </w:rPr>
            </w:pPr>
          </w:p>
        </w:tc>
      </w:tr>
      <w:tr w:rsidR="00CB2706" w:rsidRPr="00CB2706" w14:paraId="478E4C7F" w14:textId="77777777" w:rsidTr="003448BC">
        <w:tc>
          <w:tcPr>
            <w:tcW w:w="2689" w:type="dxa"/>
          </w:tcPr>
          <w:p w14:paraId="768F1064" w14:textId="77777777" w:rsidR="00CB2706" w:rsidRPr="00CB2706" w:rsidRDefault="00CB2706" w:rsidP="003448BC">
            <w:pPr>
              <w:rPr>
                <w:rFonts w:asciiTheme="majorHAnsi" w:hAnsiTheme="majorHAnsi" w:cstheme="majorHAnsi"/>
                <w:sz w:val="20"/>
                <w:szCs w:val="20"/>
              </w:rPr>
            </w:pPr>
            <w:r w:rsidRPr="00CB2706">
              <w:rPr>
                <w:rFonts w:asciiTheme="majorHAnsi" w:hAnsiTheme="majorHAnsi" w:cstheme="majorHAnsi"/>
                <w:sz w:val="20"/>
                <w:szCs w:val="20"/>
              </w:rPr>
              <w:t>Community Policing Forum [Police liaison]</w:t>
            </w:r>
          </w:p>
        </w:tc>
        <w:tc>
          <w:tcPr>
            <w:tcW w:w="3685" w:type="dxa"/>
          </w:tcPr>
          <w:p w14:paraId="6974CA48" w14:textId="77777777" w:rsidR="00CB2706" w:rsidRPr="00CB2706" w:rsidRDefault="00CB2706" w:rsidP="003448BC">
            <w:pPr>
              <w:tabs>
                <w:tab w:val="center" w:pos="1384"/>
              </w:tabs>
              <w:rPr>
                <w:rFonts w:asciiTheme="majorHAnsi" w:hAnsiTheme="majorHAnsi" w:cstheme="majorHAnsi"/>
                <w:sz w:val="20"/>
                <w:szCs w:val="20"/>
              </w:rPr>
            </w:pPr>
            <w:r w:rsidRPr="00CB2706">
              <w:rPr>
                <w:rFonts w:asciiTheme="majorHAnsi" w:hAnsiTheme="majorHAnsi" w:cstheme="majorHAnsi"/>
                <w:sz w:val="20"/>
                <w:szCs w:val="20"/>
              </w:rPr>
              <w:t>Geraldine Connell</w:t>
            </w:r>
          </w:p>
          <w:p w14:paraId="40811308" w14:textId="77777777" w:rsidR="00CB2706" w:rsidRPr="00CB2706" w:rsidRDefault="00CB2706" w:rsidP="003448BC">
            <w:pPr>
              <w:tabs>
                <w:tab w:val="center" w:pos="1384"/>
              </w:tabs>
              <w:rPr>
                <w:rFonts w:asciiTheme="majorHAnsi" w:hAnsiTheme="majorHAnsi" w:cstheme="majorHAnsi"/>
                <w:sz w:val="20"/>
                <w:szCs w:val="20"/>
              </w:rPr>
            </w:pPr>
            <w:r w:rsidRPr="00CB2706">
              <w:rPr>
                <w:rFonts w:asciiTheme="majorHAnsi" w:hAnsiTheme="majorHAnsi" w:cstheme="majorHAnsi"/>
                <w:sz w:val="20"/>
                <w:szCs w:val="20"/>
              </w:rPr>
              <w:t>Wayne Lurie</w:t>
            </w:r>
          </w:p>
          <w:p w14:paraId="32C402CF" w14:textId="77777777" w:rsidR="00CB2706" w:rsidRPr="00CB2706" w:rsidRDefault="00CB2706" w:rsidP="003448BC">
            <w:pPr>
              <w:tabs>
                <w:tab w:val="center" w:pos="1384"/>
              </w:tabs>
              <w:rPr>
                <w:rFonts w:asciiTheme="majorHAnsi" w:hAnsiTheme="majorHAnsi" w:cstheme="majorHAnsi"/>
                <w:sz w:val="20"/>
                <w:szCs w:val="20"/>
              </w:rPr>
            </w:pPr>
            <w:r w:rsidRPr="00CB2706">
              <w:rPr>
                <w:rFonts w:asciiTheme="majorHAnsi" w:hAnsiTheme="majorHAnsi" w:cstheme="majorHAnsi"/>
                <w:sz w:val="20"/>
                <w:szCs w:val="20"/>
              </w:rPr>
              <w:t>Dave Drinkwater</w:t>
            </w:r>
          </w:p>
          <w:p w14:paraId="24AC7E11" w14:textId="77777777" w:rsidR="00CB2706" w:rsidRPr="00CB2706" w:rsidRDefault="00CB2706" w:rsidP="003448BC">
            <w:pPr>
              <w:tabs>
                <w:tab w:val="center" w:pos="1384"/>
              </w:tabs>
              <w:rPr>
                <w:rFonts w:asciiTheme="majorHAnsi" w:hAnsiTheme="majorHAnsi" w:cstheme="majorHAnsi"/>
                <w:sz w:val="20"/>
                <w:szCs w:val="20"/>
              </w:rPr>
            </w:pPr>
            <w:r w:rsidRPr="00CB2706">
              <w:rPr>
                <w:rFonts w:asciiTheme="majorHAnsi" w:hAnsiTheme="majorHAnsi" w:cstheme="majorHAnsi"/>
                <w:sz w:val="20"/>
                <w:szCs w:val="20"/>
              </w:rPr>
              <w:t>Rachel Thomas</w:t>
            </w:r>
          </w:p>
          <w:p w14:paraId="086D14DE" w14:textId="77777777" w:rsidR="00CB2706" w:rsidRPr="00CB2706" w:rsidRDefault="00CB2706" w:rsidP="003448BC">
            <w:pPr>
              <w:tabs>
                <w:tab w:val="center" w:pos="1384"/>
              </w:tabs>
              <w:rPr>
                <w:rFonts w:asciiTheme="majorHAnsi" w:hAnsiTheme="majorHAnsi" w:cstheme="majorHAnsi"/>
                <w:sz w:val="20"/>
                <w:szCs w:val="20"/>
              </w:rPr>
            </w:pPr>
            <w:r w:rsidRPr="00CB2706">
              <w:rPr>
                <w:rFonts w:asciiTheme="majorHAnsi" w:hAnsiTheme="majorHAnsi" w:cstheme="majorHAnsi"/>
                <w:sz w:val="20"/>
                <w:szCs w:val="20"/>
              </w:rPr>
              <w:t>Bianca Albertini</w:t>
            </w:r>
          </w:p>
          <w:p w14:paraId="5BC62F16" w14:textId="77777777" w:rsidR="00CB2706" w:rsidRPr="00CB2706" w:rsidRDefault="00CB2706" w:rsidP="003448BC">
            <w:pPr>
              <w:tabs>
                <w:tab w:val="center" w:pos="1384"/>
              </w:tabs>
              <w:rPr>
                <w:rFonts w:asciiTheme="majorHAnsi" w:hAnsiTheme="majorHAnsi" w:cstheme="majorHAnsi"/>
                <w:sz w:val="20"/>
                <w:szCs w:val="20"/>
              </w:rPr>
            </w:pPr>
            <w:r w:rsidRPr="00CB2706">
              <w:rPr>
                <w:rFonts w:asciiTheme="majorHAnsi" w:hAnsiTheme="majorHAnsi" w:cstheme="majorHAnsi"/>
                <w:sz w:val="20"/>
                <w:szCs w:val="20"/>
              </w:rPr>
              <w:t>Peter Keshwar</w:t>
            </w:r>
          </w:p>
        </w:tc>
        <w:tc>
          <w:tcPr>
            <w:tcW w:w="3827" w:type="dxa"/>
          </w:tcPr>
          <w:p w14:paraId="5D093FCC" w14:textId="77777777" w:rsidR="00CB2706" w:rsidRPr="00CB2706" w:rsidRDefault="00CB2706" w:rsidP="003448BC">
            <w:pPr>
              <w:tabs>
                <w:tab w:val="center" w:pos="1384"/>
              </w:tabs>
              <w:rPr>
                <w:rFonts w:asciiTheme="majorHAnsi" w:hAnsiTheme="majorHAnsi" w:cstheme="majorHAnsi"/>
                <w:sz w:val="20"/>
                <w:szCs w:val="20"/>
              </w:rPr>
            </w:pPr>
            <w:r w:rsidRPr="00CB2706">
              <w:rPr>
                <w:rFonts w:asciiTheme="majorHAnsi" w:hAnsiTheme="majorHAnsi" w:cstheme="majorHAnsi"/>
                <w:sz w:val="20"/>
                <w:szCs w:val="20"/>
              </w:rPr>
              <w:t>Glyn Demmer</w:t>
            </w:r>
          </w:p>
          <w:p w14:paraId="46E16906" w14:textId="77777777" w:rsidR="00CB2706" w:rsidRPr="00CB2706" w:rsidRDefault="00CB2706" w:rsidP="003448BC">
            <w:pPr>
              <w:tabs>
                <w:tab w:val="center" w:pos="1384"/>
              </w:tabs>
              <w:rPr>
                <w:rFonts w:asciiTheme="majorHAnsi" w:hAnsiTheme="majorHAnsi" w:cstheme="majorHAnsi"/>
                <w:sz w:val="20"/>
                <w:szCs w:val="20"/>
              </w:rPr>
            </w:pPr>
            <w:r w:rsidRPr="00CB2706">
              <w:rPr>
                <w:rFonts w:asciiTheme="majorHAnsi" w:hAnsiTheme="majorHAnsi" w:cstheme="majorHAnsi"/>
                <w:sz w:val="20"/>
                <w:szCs w:val="20"/>
              </w:rPr>
              <w:t>Debbi Burman</w:t>
            </w:r>
          </w:p>
          <w:p w14:paraId="5086E4F1" w14:textId="77777777" w:rsidR="00CB2706" w:rsidRPr="00CB2706" w:rsidRDefault="00CB2706" w:rsidP="003448BC">
            <w:pPr>
              <w:tabs>
                <w:tab w:val="center" w:pos="1384"/>
              </w:tabs>
              <w:rPr>
                <w:rFonts w:asciiTheme="majorHAnsi" w:hAnsiTheme="majorHAnsi" w:cstheme="majorHAnsi"/>
                <w:sz w:val="20"/>
                <w:szCs w:val="20"/>
              </w:rPr>
            </w:pPr>
            <w:r w:rsidRPr="00CB2706">
              <w:rPr>
                <w:rFonts w:asciiTheme="majorHAnsi" w:hAnsiTheme="majorHAnsi" w:cstheme="majorHAnsi"/>
                <w:sz w:val="20"/>
                <w:szCs w:val="20"/>
              </w:rPr>
              <w:t>Mike Brown</w:t>
            </w:r>
          </w:p>
          <w:p w14:paraId="6209E29E" w14:textId="77777777" w:rsidR="00CB2706" w:rsidRPr="00CB2706" w:rsidRDefault="00CB2706" w:rsidP="003448BC">
            <w:pPr>
              <w:tabs>
                <w:tab w:val="center" w:pos="1384"/>
              </w:tabs>
              <w:rPr>
                <w:rFonts w:asciiTheme="majorHAnsi" w:hAnsiTheme="majorHAnsi" w:cstheme="majorHAnsi"/>
                <w:sz w:val="20"/>
                <w:szCs w:val="20"/>
              </w:rPr>
            </w:pPr>
            <w:r w:rsidRPr="00CB2706">
              <w:rPr>
                <w:rFonts w:asciiTheme="majorHAnsi" w:hAnsiTheme="majorHAnsi" w:cstheme="majorHAnsi"/>
                <w:sz w:val="20"/>
                <w:szCs w:val="20"/>
              </w:rPr>
              <w:t>Ryan Hawthorn</w:t>
            </w:r>
          </w:p>
          <w:p w14:paraId="3047A4E9" w14:textId="77777777" w:rsidR="00CB2706" w:rsidRPr="00CB2706" w:rsidRDefault="00CB2706" w:rsidP="003448BC">
            <w:pPr>
              <w:tabs>
                <w:tab w:val="center" w:pos="1384"/>
              </w:tabs>
              <w:rPr>
                <w:rFonts w:asciiTheme="majorHAnsi" w:hAnsiTheme="majorHAnsi" w:cstheme="majorHAnsi"/>
                <w:sz w:val="20"/>
                <w:szCs w:val="20"/>
              </w:rPr>
            </w:pPr>
            <w:r w:rsidRPr="00CB2706">
              <w:rPr>
                <w:rFonts w:asciiTheme="majorHAnsi" w:hAnsiTheme="majorHAnsi" w:cstheme="majorHAnsi"/>
                <w:sz w:val="20"/>
                <w:szCs w:val="20"/>
              </w:rPr>
              <w:t>Tracy Davies</w:t>
            </w:r>
          </w:p>
        </w:tc>
      </w:tr>
      <w:tr w:rsidR="00CB2706" w:rsidRPr="00CB2706" w14:paraId="000DFDBB" w14:textId="77777777" w:rsidTr="003448BC">
        <w:tc>
          <w:tcPr>
            <w:tcW w:w="2689" w:type="dxa"/>
          </w:tcPr>
          <w:p w14:paraId="39197369" w14:textId="77777777" w:rsidR="00CB2706" w:rsidRPr="00CB2706" w:rsidRDefault="00CB2706" w:rsidP="003448BC">
            <w:pPr>
              <w:rPr>
                <w:rFonts w:asciiTheme="majorHAnsi" w:hAnsiTheme="majorHAnsi" w:cstheme="majorHAnsi"/>
                <w:sz w:val="20"/>
                <w:szCs w:val="20"/>
              </w:rPr>
            </w:pPr>
            <w:r w:rsidRPr="00CB2706">
              <w:rPr>
                <w:rFonts w:asciiTheme="majorHAnsi" w:hAnsiTheme="majorHAnsi" w:cstheme="majorHAnsi"/>
                <w:sz w:val="20"/>
                <w:szCs w:val="20"/>
              </w:rPr>
              <w:t>Victims Support Unit</w:t>
            </w:r>
          </w:p>
        </w:tc>
        <w:tc>
          <w:tcPr>
            <w:tcW w:w="3685" w:type="dxa"/>
          </w:tcPr>
          <w:p w14:paraId="206D63BB" w14:textId="77777777" w:rsidR="00CB2706" w:rsidRPr="00CB2706" w:rsidRDefault="00CB2706" w:rsidP="003448BC">
            <w:pPr>
              <w:rPr>
                <w:rFonts w:asciiTheme="majorHAnsi" w:hAnsiTheme="majorHAnsi" w:cstheme="majorHAnsi"/>
                <w:sz w:val="20"/>
                <w:szCs w:val="20"/>
              </w:rPr>
            </w:pPr>
            <w:r w:rsidRPr="00CB2706">
              <w:rPr>
                <w:rFonts w:asciiTheme="majorHAnsi" w:hAnsiTheme="majorHAnsi" w:cstheme="majorHAnsi"/>
                <w:sz w:val="20"/>
                <w:szCs w:val="20"/>
              </w:rPr>
              <w:t>Bart Cox</w:t>
            </w:r>
          </w:p>
          <w:p w14:paraId="1F97B595" w14:textId="77777777" w:rsidR="00CB2706" w:rsidRPr="00CB2706" w:rsidRDefault="00CB2706" w:rsidP="003448BC">
            <w:pPr>
              <w:rPr>
                <w:rFonts w:asciiTheme="majorHAnsi" w:hAnsiTheme="majorHAnsi" w:cstheme="majorHAnsi"/>
                <w:sz w:val="20"/>
                <w:szCs w:val="20"/>
              </w:rPr>
            </w:pPr>
            <w:r w:rsidRPr="00CB2706">
              <w:rPr>
                <w:rFonts w:asciiTheme="majorHAnsi" w:hAnsiTheme="majorHAnsi" w:cstheme="majorHAnsi"/>
                <w:sz w:val="20"/>
                <w:szCs w:val="20"/>
              </w:rPr>
              <w:t>Helen Joughin</w:t>
            </w:r>
          </w:p>
          <w:p w14:paraId="1A1DD4E5" w14:textId="77777777" w:rsidR="00CB2706" w:rsidRPr="00CB2706" w:rsidRDefault="00CB2706" w:rsidP="003448BC">
            <w:pPr>
              <w:rPr>
                <w:rFonts w:asciiTheme="majorHAnsi" w:hAnsiTheme="majorHAnsi" w:cstheme="majorHAnsi"/>
                <w:sz w:val="20"/>
                <w:szCs w:val="20"/>
              </w:rPr>
            </w:pPr>
            <w:r w:rsidRPr="00CB2706">
              <w:rPr>
                <w:rFonts w:asciiTheme="majorHAnsi" w:hAnsiTheme="majorHAnsi" w:cstheme="majorHAnsi"/>
                <w:sz w:val="20"/>
                <w:szCs w:val="20"/>
              </w:rPr>
              <w:t>Jane Hammond</w:t>
            </w:r>
          </w:p>
          <w:p w14:paraId="057D1EC6" w14:textId="77777777" w:rsidR="00CB2706" w:rsidRPr="00CB2706" w:rsidRDefault="00CB2706" w:rsidP="003448BC">
            <w:pPr>
              <w:rPr>
                <w:rFonts w:asciiTheme="majorHAnsi" w:hAnsiTheme="majorHAnsi" w:cstheme="majorHAnsi"/>
                <w:sz w:val="20"/>
                <w:szCs w:val="20"/>
              </w:rPr>
            </w:pPr>
            <w:r w:rsidRPr="00CB2706">
              <w:rPr>
                <w:rFonts w:asciiTheme="majorHAnsi" w:hAnsiTheme="majorHAnsi" w:cstheme="majorHAnsi"/>
                <w:sz w:val="20"/>
                <w:szCs w:val="20"/>
              </w:rPr>
              <w:t>Sue Tyser</w:t>
            </w:r>
          </w:p>
          <w:p w14:paraId="2C1253A5" w14:textId="77777777" w:rsidR="00CB2706" w:rsidRPr="00CB2706" w:rsidRDefault="00CB2706" w:rsidP="003448BC">
            <w:pPr>
              <w:rPr>
                <w:rFonts w:asciiTheme="majorHAnsi" w:hAnsiTheme="majorHAnsi" w:cstheme="majorHAnsi"/>
                <w:sz w:val="20"/>
                <w:szCs w:val="20"/>
              </w:rPr>
            </w:pPr>
            <w:r w:rsidRPr="00CB2706">
              <w:rPr>
                <w:rFonts w:asciiTheme="majorHAnsi" w:hAnsiTheme="majorHAnsi" w:cstheme="majorHAnsi"/>
                <w:sz w:val="20"/>
                <w:szCs w:val="20"/>
              </w:rPr>
              <w:t>Craig Freimond</w:t>
            </w:r>
          </w:p>
          <w:p w14:paraId="561F9FE1" w14:textId="77777777" w:rsidR="00CB2706" w:rsidRPr="00CB2706" w:rsidRDefault="00CB2706" w:rsidP="003448BC">
            <w:pPr>
              <w:rPr>
                <w:rFonts w:asciiTheme="majorHAnsi" w:hAnsiTheme="majorHAnsi" w:cstheme="majorHAnsi"/>
                <w:sz w:val="20"/>
                <w:szCs w:val="20"/>
              </w:rPr>
            </w:pPr>
            <w:r w:rsidRPr="00CB2706">
              <w:rPr>
                <w:rFonts w:asciiTheme="majorHAnsi" w:hAnsiTheme="majorHAnsi" w:cstheme="majorHAnsi"/>
                <w:sz w:val="20"/>
                <w:szCs w:val="20"/>
              </w:rPr>
              <w:t>Jane Wright</w:t>
            </w:r>
          </w:p>
          <w:p w14:paraId="16456AC2" w14:textId="77777777" w:rsidR="00CB2706" w:rsidRPr="00CB2706" w:rsidRDefault="00CB2706" w:rsidP="003448BC">
            <w:pPr>
              <w:rPr>
                <w:rFonts w:asciiTheme="majorHAnsi" w:hAnsiTheme="majorHAnsi" w:cstheme="majorHAnsi"/>
                <w:sz w:val="20"/>
                <w:szCs w:val="20"/>
              </w:rPr>
            </w:pPr>
            <w:r w:rsidRPr="00CB2706">
              <w:rPr>
                <w:rFonts w:asciiTheme="majorHAnsi" w:hAnsiTheme="majorHAnsi" w:cstheme="majorHAnsi"/>
                <w:sz w:val="20"/>
                <w:szCs w:val="20"/>
              </w:rPr>
              <w:t>Jann Taylor</w:t>
            </w:r>
          </w:p>
        </w:tc>
        <w:tc>
          <w:tcPr>
            <w:tcW w:w="3827" w:type="dxa"/>
          </w:tcPr>
          <w:p w14:paraId="001D5D29" w14:textId="77777777" w:rsidR="00CB2706" w:rsidRPr="00CB2706" w:rsidRDefault="00CB2706" w:rsidP="003448BC">
            <w:pPr>
              <w:rPr>
                <w:rFonts w:asciiTheme="majorHAnsi" w:hAnsiTheme="majorHAnsi" w:cstheme="majorHAnsi"/>
                <w:sz w:val="20"/>
                <w:szCs w:val="20"/>
              </w:rPr>
            </w:pPr>
            <w:r w:rsidRPr="00CB2706">
              <w:rPr>
                <w:rFonts w:asciiTheme="majorHAnsi" w:hAnsiTheme="majorHAnsi" w:cstheme="majorHAnsi"/>
                <w:sz w:val="20"/>
                <w:szCs w:val="20"/>
              </w:rPr>
              <w:t>Sharleen Vinokur</w:t>
            </w:r>
          </w:p>
          <w:p w14:paraId="018BA8B8" w14:textId="77777777" w:rsidR="00CB2706" w:rsidRPr="00CB2706" w:rsidRDefault="00CB2706" w:rsidP="003448BC">
            <w:pPr>
              <w:rPr>
                <w:rFonts w:asciiTheme="majorHAnsi" w:hAnsiTheme="majorHAnsi" w:cstheme="majorHAnsi"/>
                <w:sz w:val="20"/>
                <w:szCs w:val="20"/>
              </w:rPr>
            </w:pPr>
            <w:r w:rsidRPr="00CB2706">
              <w:rPr>
                <w:rFonts w:asciiTheme="majorHAnsi" w:hAnsiTheme="majorHAnsi" w:cstheme="majorHAnsi"/>
                <w:sz w:val="20"/>
                <w:szCs w:val="20"/>
              </w:rPr>
              <w:t>Jutta Van Dalsen</w:t>
            </w:r>
          </w:p>
          <w:p w14:paraId="65D43E82" w14:textId="77777777" w:rsidR="00CB2706" w:rsidRPr="00CB2706" w:rsidRDefault="00CB2706" w:rsidP="003448BC">
            <w:pPr>
              <w:rPr>
                <w:rFonts w:asciiTheme="majorHAnsi" w:hAnsiTheme="majorHAnsi" w:cstheme="majorHAnsi"/>
                <w:sz w:val="20"/>
                <w:szCs w:val="20"/>
              </w:rPr>
            </w:pPr>
            <w:r w:rsidRPr="00CB2706">
              <w:rPr>
                <w:rFonts w:asciiTheme="majorHAnsi" w:hAnsiTheme="majorHAnsi" w:cstheme="majorHAnsi"/>
                <w:sz w:val="20"/>
                <w:szCs w:val="20"/>
              </w:rPr>
              <w:t>Debbi Burman</w:t>
            </w:r>
          </w:p>
          <w:p w14:paraId="1A6EFB20" w14:textId="77777777" w:rsidR="00CB2706" w:rsidRPr="00CB2706" w:rsidRDefault="00CB2706" w:rsidP="003448BC">
            <w:pPr>
              <w:rPr>
                <w:rFonts w:asciiTheme="majorHAnsi" w:hAnsiTheme="majorHAnsi" w:cstheme="majorHAnsi"/>
                <w:sz w:val="20"/>
                <w:szCs w:val="20"/>
              </w:rPr>
            </w:pPr>
          </w:p>
          <w:p w14:paraId="2EA4B705" w14:textId="77777777" w:rsidR="00CB2706" w:rsidRPr="00CB2706" w:rsidRDefault="00CB2706" w:rsidP="003448BC">
            <w:pPr>
              <w:rPr>
                <w:rFonts w:asciiTheme="majorHAnsi" w:hAnsiTheme="majorHAnsi" w:cstheme="majorHAnsi"/>
                <w:sz w:val="20"/>
                <w:szCs w:val="20"/>
              </w:rPr>
            </w:pPr>
            <w:r w:rsidRPr="00CB2706">
              <w:rPr>
                <w:rFonts w:asciiTheme="majorHAnsi" w:hAnsiTheme="majorHAnsi" w:cstheme="majorHAnsi"/>
                <w:sz w:val="20"/>
                <w:szCs w:val="20"/>
              </w:rPr>
              <w:t xml:space="preserve">And if anyone is keen to join they can contact Debbi (0823304491) or the </w:t>
            </w:r>
            <w:proofErr w:type="gramStart"/>
            <w:r w:rsidRPr="00CB2706">
              <w:rPr>
                <w:rFonts w:asciiTheme="majorHAnsi" w:hAnsiTheme="majorHAnsi" w:cstheme="majorHAnsi"/>
                <w:sz w:val="20"/>
                <w:szCs w:val="20"/>
              </w:rPr>
              <w:t>VSU  phone</w:t>
            </w:r>
            <w:proofErr w:type="gramEnd"/>
            <w:r w:rsidRPr="00CB2706">
              <w:rPr>
                <w:rFonts w:asciiTheme="majorHAnsi" w:hAnsiTheme="majorHAnsi" w:cstheme="majorHAnsi"/>
                <w:sz w:val="20"/>
                <w:szCs w:val="20"/>
              </w:rPr>
              <w:t xml:space="preserve"> (073 280 4453)</w:t>
            </w:r>
          </w:p>
        </w:tc>
      </w:tr>
      <w:tr w:rsidR="00CB2706" w:rsidRPr="00CB2706" w14:paraId="72B6E24A" w14:textId="77777777" w:rsidTr="003448BC">
        <w:tc>
          <w:tcPr>
            <w:tcW w:w="2689" w:type="dxa"/>
          </w:tcPr>
          <w:p w14:paraId="33CBAA47" w14:textId="77777777" w:rsidR="00CB2706" w:rsidRPr="00CB2706" w:rsidRDefault="00CB2706" w:rsidP="003448BC">
            <w:pPr>
              <w:rPr>
                <w:rFonts w:asciiTheme="majorHAnsi" w:hAnsiTheme="majorHAnsi" w:cstheme="majorHAnsi"/>
                <w:sz w:val="20"/>
                <w:szCs w:val="20"/>
              </w:rPr>
            </w:pPr>
            <w:r w:rsidRPr="00CB2706">
              <w:rPr>
                <w:rFonts w:asciiTheme="majorHAnsi" w:hAnsiTheme="majorHAnsi" w:cstheme="majorHAnsi"/>
                <w:sz w:val="20"/>
                <w:szCs w:val="20"/>
              </w:rPr>
              <w:t>Churches – support homeless/ jobless</w:t>
            </w:r>
          </w:p>
        </w:tc>
        <w:tc>
          <w:tcPr>
            <w:tcW w:w="7512" w:type="dxa"/>
            <w:gridSpan w:val="2"/>
          </w:tcPr>
          <w:p w14:paraId="27503A3E" w14:textId="77777777" w:rsidR="00CB2706" w:rsidRPr="00CB2706" w:rsidRDefault="00CB2706" w:rsidP="003448BC">
            <w:pPr>
              <w:rPr>
                <w:rFonts w:asciiTheme="majorHAnsi" w:hAnsiTheme="majorHAnsi" w:cstheme="majorHAnsi"/>
                <w:b/>
                <w:bCs/>
                <w:sz w:val="20"/>
                <w:szCs w:val="20"/>
              </w:rPr>
            </w:pPr>
            <w:r w:rsidRPr="00CB2706">
              <w:rPr>
                <w:rFonts w:asciiTheme="majorHAnsi" w:hAnsiTheme="majorHAnsi" w:cstheme="majorHAnsi"/>
                <w:sz w:val="20"/>
                <w:szCs w:val="20"/>
              </w:rPr>
              <w:t>The St Francis Church Social Concerns portfolio manages and coordinates the social outreach of the parish such as the Community worker office, winter soup kitchen, daily sandwich packages, home based care courses as well as the parish involvement with the ecumenical JSA Operation Relief project. Their community worker is Eunice Mahlanga</w:t>
            </w:r>
            <w:r w:rsidRPr="00CB2706">
              <w:rPr>
                <w:rFonts w:asciiTheme="majorHAnsi" w:hAnsiTheme="majorHAnsi" w:cstheme="majorHAnsi"/>
                <w:b/>
                <w:bCs/>
                <w:sz w:val="20"/>
                <w:szCs w:val="20"/>
              </w:rPr>
              <w:t>.</w:t>
            </w:r>
          </w:p>
          <w:p w14:paraId="4BD71279" w14:textId="77777777" w:rsidR="00CB2706" w:rsidRPr="00CB2706" w:rsidRDefault="00CB2706" w:rsidP="003448BC">
            <w:pPr>
              <w:rPr>
                <w:rFonts w:asciiTheme="majorHAnsi" w:hAnsiTheme="majorHAnsi" w:cstheme="majorHAnsi"/>
                <w:b/>
                <w:bCs/>
                <w:sz w:val="20"/>
                <w:szCs w:val="20"/>
              </w:rPr>
            </w:pPr>
          </w:p>
          <w:p w14:paraId="14EC7D68" w14:textId="77777777" w:rsidR="00CB2706" w:rsidRPr="00CB2706" w:rsidRDefault="00CB2706" w:rsidP="003448BC">
            <w:pPr>
              <w:rPr>
                <w:rFonts w:asciiTheme="majorHAnsi" w:hAnsiTheme="majorHAnsi" w:cstheme="majorHAnsi"/>
                <w:sz w:val="20"/>
                <w:szCs w:val="20"/>
              </w:rPr>
            </w:pPr>
            <w:r w:rsidRPr="00CB2706">
              <w:rPr>
                <w:rFonts w:asciiTheme="majorHAnsi" w:hAnsiTheme="majorHAnsi" w:cstheme="majorHAnsi"/>
                <w:bCs/>
                <w:sz w:val="20"/>
                <w:szCs w:val="20"/>
              </w:rPr>
              <w:t xml:space="preserve">St Columba’s also provides food relief to the homeless. </w:t>
            </w:r>
          </w:p>
          <w:p w14:paraId="4F93C344" w14:textId="77777777" w:rsidR="00CB2706" w:rsidRPr="00CB2706" w:rsidRDefault="00CB2706" w:rsidP="003448BC">
            <w:pPr>
              <w:tabs>
                <w:tab w:val="center" w:pos="1384"/>
              </w:tabs>
              <w:rPr>
                <w:rFonts w:asciiTheme="majorHAnsi" w:hAnsiTheme="majorHAnsi" w:cstheme="majorHAnsi"/>
                <w:sz w:val="20"/>
                <w:szCs w:val="20"/>
              </w:rPr>
            </w:pPr>
          </w:p>
        </w:tc>
      </w:tr>
    </w:tbl>
    <w:p w14:paraId="6D1421DF" w14:textId="77777777" w:rsidR="00CB2706" w:rsidRPr="00CB2706" w:rsidRDefault="00CB2706" w:rsidP="00CB2706">
      <w:pPr>
        <w:rPr>
          <w:rFonts w:asciiTheme="majorHAnsi" w:hAnsiTheme="majorHAnsi" w:cstheme="majorHAnsi"/>
          <w:sz w:val="20"/>
          <w:szCs w:val="20"/>
        </w:rPr>
      </w:pPr>
      <w:r w:rsidRPr="00CB2706">
        <w:rPr>
          <w:rFonts w:asciiTheme="majorHAnsi" w:hAnsiTheme="majorHAnsi" w:cstheme="majorHAnsi"/>
          <w:sz w:val="20"/>
          <w:szCs w:val="20"/>
        </w:rPr>
        <w:t xml:space="preserve">*Councillor Bridget Steer will attend the meeting briefly and will provide a written handout to update residents on noteworthy information.  </w:t>
      </w:r>
    </w:p>
    <w:p w14:paraId="386464EB" w14:textId="77777777" w:rsidR="00CB2706" w:rsidRPr="00CB2706" w:rsidRDefault="00CB2706" w:rsidP="00CB2706">
      <w:pPr>
        <w:rPr>
          <w:rFonts w:asciiTheme="majorHAnsi" w:hAnsiTheme="majorHAnsi" w:cstheme="majorHAnsi"/>
          <w:b/>
          <w:color w:val="000000" w:themeColor="text1"/>
          <w:sz w:val="20"/>
          <w:szCs w:val="20"/>
        </w:rPr>
      </w:pPr>
      <w:r w:rsidRPr="00CB2706">
        <w:rPr>
          <w:rFonts w:asciiTheme="majorHAnsi" w:hAnsiTheme="majorHAnsi" w:cstheme="majorHAnsi"/>
          <w:b/>
          <w:color w:val="000000" w:themeColor="text1"/>
          <w:sz w:val="20"/>
          <w:szCs w:val="20"/>
        </w:rPr>
        <w:lastRenderedPageBreak/>
        <w:t xml:space="preserve">AUDITED FINANCIAL STATEMENTS FOR THE 2018 YEAR </w:t>
      </w:r>
    </w:p>
    <w:p w14:paraId="7E805D6A"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Please refer to the </w:t>
      </w:r>
      <w:r w:rsidRPr="00CB2706">
        <w:rPr>
          <w:rFonts w:asciiTheme="majorHAnsi" w:hAnsiTheme="majorHAnsi" w:cstheme="majorHAnsi"/>
          <w:color w:val="000000" w:themeColor="text1"/>
          <w:sz w:val="20"/>
          <w:szCs w:val="20"/>
          <w:highlight w:val="yellow"/>
        </w:rPr>
        <w:t>*</w:t>
      </w:r>
      <w:r w:rsidRPr="00CB2706">
        <w:rPr>
          <w:rFonts w:asciiTheme="majorHAnsi" w:hAnsiTheme="majorHAnsi" w:cstheme="majorHAnsi"/>
          <w:b/>
          <w:color w:val="000000" w:themeColor="text1"/>
          <w:sz w:val="20"/>
          <w:szCs w:val="20"/>
          <w:highlight w:val="yellow"/>
        </w:rPr>
        <w:t>attached summary</w:t>
      </w:r>
      <w:r w:rsidRPr="00CB2706">
        <w:rPr>
          <w:rFonts w:asciiTheme="majorHAnsi" w:hAnsiTheme="majorHAnsi" w:cstheme="majorHAnsi"/>
          <w:color w:val="000000" w:themeColor="text1"/>
          <w:sz w:val="20"/>
          <w:szCs w:val="20"/>
        </w:rPr>
        <w:t xml:space="preserve">. The full set of audited financial statements is available to members on request. </w:t>
      </w:r>
    </w:p>
    <w:p w14:paraId="1D8CA7BE" w14:textId="77777777" w:rsidR="00CB2706" w:rsidRPr="00CB2706" w:rsidRDefault="00CB2706" w:rsidP="00CB2706">
      <w:pPr>
        <w:keepNext/>
        <w:keepLines/>
        <w:rPr>
          <w:rFonts w:asciiTheme="majorHAnsi" w:hAnsiTheme="majorHAnsi" w:cstheme="majorHAnsi"/>
          <w:b/>
          <w:color w:val="000000" w:themeColor="text1"/>
          <w:sz w:val="20"/>
          <w:szCs w:val="20"/>
        </w:rPr>
      </w:pPr>
      <w:r w:rsidRPr="00CB2706">
        <w:rPr>
          <w:rFonts w:asciiTheme="majorHAnsi" w:hAnsiTheme="majorHAnsi" w:cstheme="majorHAnsi"/>
          <w:b/>
          <w:color w:val="000000" w:themeColor="text1"/>
          <w:sz w:val="20"/>
          <w:szCs w:val="20"/>
        </w:rPr>
        <w:t xml:space="preserve">FIRE PREVENTION PROJECT </w:t>
      </w:r>
    </w:p>
    <w:p w14:paraId="380BDDCB" w14:textId="77777777" w:rsidR="00CB2706" w:rsidRPr="00CB2706" w:rsidRDefault="00CB2706" w:rsidP="0023103E">
      <w:pPr>
        <w:keepNext/>
        <w:keepLines/>
        <w:spacing w:after="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Since last year’s Fire Prevention Committee’s work, the PRA sent out Fire Prevention brochures to the various schools in Parkview. The PRA has been trying to get hold of the COJ maps showing the positions of all the hydrants in the area, so that we can assist residents/fire engines to act more swiftly in future, but this has proved difficult. We will be in touch with the MMC for Safety and Security to try and obtain the information. </w:t>
      </w:r>
    </w:p>
    <w:p w14:paraId="3A48904F" w14:textId="77777777" w:rsidR="0023103E" w:rsidRDefault="0023103E" w:rsidP="0023103E">
      <w:pPr>
        <w:spacing w:after="0"/>
        <w:rPr>
          <w:rFonts w:asciiTheme="majorHAnsi" w:hAnsiTheme="majorHAnsi" w:cstheme="majorHAnsi"/>
          <w:b/>
          <w:color w:val="000000" w:themeColor="text1"/>
          <w:sz w:val="20"/>
          <w:szCs w:val="20"/>
        </w:rPr>
      </w:pPr>
    </w:p>
    <w:p w14:paraId="0CD4FF31" w14:textId="77777777" w:rsidR="00CB2706" w:rsidRPr="00CB2706" w:rsidRDefault="00CB2706" w:rsidP="0023103E">
      <w:pPr>
        <w:spacing w:after="0"/>
        <w:rPr>
          <w:rFonts w:asciiTheme="majorHAnsi" w:hAnsiTheme="majorHAnsi" w:cstheme="majorHAnsi"/>
          <w:color w:val="000000" w:themeColor="text1"/>
          <w:sz w:val="20"/>
          <w:szCs w:val="20"/>
        </w:rPr>
      </w:pPr>
      <w:r w:rsidRPr="00CB2706">
        <w:rPr>
          <w:rFonts w:asciiTheme="majorHAnsi" w:hAnsiTheme="majorHAnsi" w:cstheme="majorHAnsi"/>
          <w:b/>
          <w:color w:val="000000" w:themeColor="text1"/>
          <w:sz w:val="20"/>
          <w:szCs w:val="20"/>
        </w:rPr>
        <w:t>MAINTENANCE PROJECTS</w:t>
      </w:r>
      <w:r w:rsidRPr="00CB2706">
        <w:rPr>
          <w:rFonts w:asciiTheme="majorHAnsi" w:hAnsiTheme="majorHAnsi" w:cstheme="majorHAnsi"/>
          <w:color w:val="000000" w:themeColor="text1"/>
          <w:sz w:val="20"/>
          <w:szCs w:val="20"/>
        </w:rPr>
        <w:t xml:space="preserve"> </w:t>
      </w:r>
    </w:p>
    <w:p w14:paraId="624EC221"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PRA and donation funded activities:</w:t>
      </w:r>
    </w:p>
    <w:p w14:paraId="027A6933" w14:textId="77777777" w:rsidR="00CB2706" w:rsidRPr="00CB2706" w:rsidRDefault="00CB2706" w:rsidP="00CB2706">
      <w:pPr>
        <w:pStyle w:val="ListParagraph"/>
        <w:numPr>
          <w:ilvl w:val="0"/>
          <w:numId w:val="6"/>
        </w:numPr>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Weekly street cleaning team – regular clean ups of storm water drains and pavements/gutters etc </w:t>
      </w:r>
    </w:p>
    <w:p w14:paraId="2D226AA6" w14:textId="77777777" w:rsidR="00CB2706" w:rsidRPr="00CB2706" w:rsidRDefault="00CB2706" w:rsidP="00CB2706">
      <w:pPr>
        <w:pStyle w:val="ListParagraph"/>
        <w:numPr>
          <w:ilvl w:val="0"/>
          <w:numId w:val="6"/>
        </w:numPr>
        <w:rPr>
          <w:rFonts w:asciiTheme="majorHAnsi" w:eastAsia="Times New Roman" w:hAnsiTheme="majorHAnsi" w:cstheme="majorHAnsi"/>
          <w:color w:val="000000" w:themeColor="text1"/>
          <w:sz w:val="20"/>
          <w:szCs w:val="20"/>
        </w:rPr>
      </w:pPr>
      <w:r w:rsidRPr="00CB2706">
        <w:rPr>
          <w:rFonts w:asciiTheme="majorHAnsi" w:eastAsia="Times New Roman" w:hAnsiTheme="majorHAnsi" w:cstheme="majorHAnsi"/>
          <w:color w:val="000000" w:themeColor="text1"/>
          <w:sz w:val="20"/>
          <w:szCs w:val="20"/>
        </w:rPr>
        <w:t>Paying for the cleaning of the outside library toilets for all to use (including homeless folk, car guards etc)</w:t>
      </w:r>
    </w:p>
    <w:p w14:paraId="1C6220BA" w14:textId="77777777" w:rsidR="00CB2706" w:rsidRPr="00CB2706" w:rsidRDefault="00CB2706" w:rsidP="00D14F2C">
      <w:pPr>
        <w:pStyle w:val="ListParagraph"/>
        <w:numPr>
          <w:ilvl w:val="0"/>
          <w:numId w:val="6"/>
        </w:numPr>
        <w:rPr>
          <w:rFonts w:asciiTheme="majorHAnsi" w:eastAsia="Times New Roman" w:hAnsiTheme="majorHAnsi" w:cstheme="majorHAnsi"/>
          <w:color w:val="000000" w:themeColor="text1"/>
          <w:sz w:val="20"/>
          <w:szCs w:val="20"/>
        </w:rPr>
      </w:pPr>
      <w:r w:rsidRPr="00CB2706">
        <w:rPr>
          <w:rFonts w:asciiTheme="majorHAnsi" w:eastAsia="Times New Roman" w:hAnsiTheme="majorHAnsi" w:cstheme="majorHAnsi"/>
          <w:color w:val="000000" w:themeColor="text1"/>
          <w:sz w:val="20"/>
          <w:szCs w:val="20"/>
        </w:rPr>
        <w:t>Graffiti removal on electricity boxes, ad hoc walls</w:t>
      </w:r>
    </w:p>
    <w:p w14:paraId="7B8E2F72" w14:textId="77777777" w:rsidR="00CB2706" w:rsidRPr="00CB2706" w:rsidRDefault="00CB2706" w:rsidP="00D14F2C">
      <w:pPr>
        <w:spacing w:line="240" w:lineRule="auto"/>
        <w:rPr>
          <w:rFonts w:asciiTheme="majorHAnsi" w:hAnsiTheme="majorHAnsi" w:cstheme="majorHAnsi"/>
          <w:color w:val="000000" w:themeColor="text1"/>
          <w:sz w:val="20"/>
          <w:szCs w:val="20"/>
        </w:rPr>
      </w:pPr>
    </w:p>
    <w:p w14:paraId="18BF2B3E" w14:textId="77777777" w:rsidR="00CB2706" w:rsidRPr="00CB2706" w:rsidRDefault="00CB2706" w:rsidP="00CB2706">
      <w:pPr>
        <w:pStyle w:val="NoSpacing"/>
        <w:rPr>
          <w:rFonts w:asciiTheme="majorHAnsi" w:hAnsiTheme="majorHAnsi" w:cstheme="majorHAnsi"/>
          <w:color w:val="000000" w:themeColor="text1"/>
          <w:sz w:val="20"/>
          <w:szCs w:val="20"/>
          <w:shd w:val="clear" w:color="auto" w:fill="FFFFFF"/>
          <w:lang w:val="en-ZA"/>
        </w:rPr>
      </w:pPr>
      <w:r w:rsidRPr="00CB2706">
        <w:rPr>
          <w:rFonts w:asciiTheme="majorHAnsi" w:hAnsiTheme="majorHAnsi" w:cstheme="majorHAnsi"/>
          <w:b/>
          <w:color w:val="000000" w:themeColor="text1"/>
          <w:sz w:val="20"/>
          <w:szCs w:val="20"/>
          <w:shd w:val="clear" w:color="auto" w:fill="FFFFFF"/>
          <w:lang w:val="en-ZA"/>
        </w:rPr>
        <w:t>GEORGE HAY PARK</w:t>
      </w:r>
      <w:r w:rsidRPr="00CB2706">
        <w:rPr>
          <w:rFonts w:asciiTheme="majorHAnsi" w:hAnsiTheme="majorHAnsi" w:cstheme="majorHAnsi"/>
          <w:color w:val="000000" w:themeColor="text1"/>
          <w:sz w:val="20"/>
          <w:szCs w:val="20"/>
          <w:shd w:val="clear" w:color="auto" w:fill="FFFFFF"/>
          <w:lang w:val="en-ZA"/>
        </w:rPr>
        <w:t xml:space="preserve"> </w:t>
      </w:r>
    </w:p>
    <w:p w14:paraId="78EAA2B1" w14:textId="77777777" w:rsidR="00CB2706" w:rsidRPr="00CB2706" w:rsidRDefault="00CB2706" w:rsidP="00D14F2C">
      <w:pPr>
        <w:pStyle w:val="NoSpacing"/>
        <w:jc w:val="both"/>
        <w:rPr>
          <w:rFonts w:asciiTheme="majorHAnsi" w:hAnsiTheme="majorHAnsi" w:cstheme="majorHAnsi"/>
          <w:color w:val="000000" w:themeColor="text1"/>
          <w:sz w:val="20"/>
          <w:szCs w:val="20"/>
        </w:rPr>
      </w:pPr>
      <w:r w:rsidRPr="00CB2706">
        <w:rPr>
          <w:rFonts w:asciiTheme="majorHAnsi" w:hAnsiTheme="majorHAnsi" w:cstheme="majorHAnsi"/>
          <w:bCs/>
          <w:color w:val="000000" w:themeColor="text1"/>
          <w:sz w:val="20"/>
          <w:szCs w:val="20"/>
        </w:rPr>
        <w:t>The GHP sub-committee works closely with Johannesburg City Parks and Zoo (JCPZ) to keep the Park clean, safe and accessible for all. The</w:t>
      </w:r>
      <w:r w:rsidRPr="00CB2706">
        <w:rPr>
          <w:rFonts w:asciiTheme="majorHAnsi" w:hAnsiTheme="majorHAnsi" w:cstheme="majorHAnsi"/>
          <w:b/>
          <w:bCs/>
          <w:color w:val="000000" w:themeColor="text1"/>
          <w:sz w:val="20"/>
          <w:szCs w:val="20"/>
        </w:rPr>
        <w:t xml:space="preserve"> </w:t>
      </w:r>
      <w:r w:rsidRPr="00CB2706">
        <w:rPr>
          <w:rFonts w:asciiTheme="majorHAnsi" w:hAnsiTheme="majorHAnsi" w:cstheme="majorHAnsi"/>
          <w:color w:val="000000" w:themeColor="text1"/>
          <w:sz w:val="20"/>
          <w:szCs w:val="20"/>
        </w:rPr>
        <w:t xml:space="preserve">PRA pays a park-keeper for three days a week (and St Columbas pays for one day) with donations received from residents, PRA fees and kids’ parties. Our park-keeper, Onias Khumalo, keeps the park clean and tidy and does upgrading/maintenance projects e.g. </w:t>
      </w:r>
      <w:proofErr w:type="gramStart"/>
      <w:r w:rsidRPr="00CB2706">
        <w:rPr>
          <w:rFonts w:asciiTheme="majorHAnsi" w:hAnsiTheme="majorHAnsi" w:cstheme="majorHAnsi"/>
          <w:color w:val="000000" w:themeColor="text1"/>
          <w:sz w:val="20"/>
          <w:szCs w:val="20"/>
        </w:rPr>
        <w:t>painting</w:t>
      </w:r>
      <w:proofErr w:type="gramEnd"/>
      <w:r w:rsidRPr="00CB2706">
        <w:rPr>
          <w:rFonts w:asciiTheme="majorHAnsi" w:hAnsiTheme="majorHAnsi" w:cstheme="majorHAnsi"/>
          <w:color w:val="000000" w:themeColor="text1"/>
          <w:sz w:val="20"/>
          <w:szCs w:val="20"/>
        </w:rPr>
        <w:t xml:space="preserve"> the park furniture. </w:t>
      </w:r>
    </w:p>
    <w:p w14:paraId="5C7050D7" w14:textId="77777777" w:rsidR="00CB2706" w:rsidRPr="00CB2706" w:rsidRDefault="00CB2706" w:rsidP="00D14F2C">
      <w:pPr>
        <w:pStyle w:val="NoSpacing"/>
        <w:jc w:val="both"/>
        <w:rPr>
          <w:rFonts w:asciiTheme="majorHAnsi" w:hAnsiTheme="majorHAnsi" w:cstheme="majorHAnsi"/>
          <w:color w:val="000000" w:themeColor="text1"/>
          <w:sz w:val="20"/>
          <w:szCs w:val="20"/>
        </w:rPr>
      </w:pPr>
    </w:p>
    <w:p w14:paraId="5BDA41B6" w14:textId="77777777" w:rsidR="00CB2706" w:rsidRPr="00CB2706" w:rsidRDefault="00CB2706" w:rsidP="00D14F2C">
      <w:pPr>
        <w:pStyle w:val="NoSpacing"/>
        <w:jc w:val="both"/>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The sub-committee of GHP continues working towards creating more awareness of the by-laws in the park regarding dog owners’ responsibilities about dog excrement and dog leashes, via signage and a proposed leaflet distribution project, especially during busy times. The main aim is to find common ground whereby all users can make use </w:t>
      </w:r>
      <w:proofErr w:type="gramStart"/>
      <w:r w:rsidRPr="00CB2706">
        <w:rPr>
          <w:rFonts w:asciiTheme="majorHAnsi" w:hAnsiTheme="majorHAnsi" w:cstheme="majorHAnsi"/>
          <w:color w:val="000000" w:themeColor="text1"/>
          <w:sz w:val="20"/>
          <w:szCs w:val="20"/>
        </w:rPr>
        <w:t>of, and</w:t>
      </w:r>
      <w:proofErr w:type="gramEnd"/>
      <w:r w:rsidRPr="00CB2706">
        <w:rPr>
          <w:rFonts w:asciiTheme="majorHAnsi" w:hAnsiTheme="majorHAnsi" w:cstheme="majorHAnsi"/>
          <w:color w:val="000000" w:themeColor="text1"/>
          <w:sz w:val="20"/>
          <w:szCs w:val="20"/>
        </w:rPr>
        <w:t xml:space="preserve"> enjoy the park. </w:t>
      </w:r>
    </w:p>
    <w:p w14:paraId="5F17DBC0" w14:textId="77777777" w:rsidR="00CB2706" w:rsidRPr="00CB2706" w:rsidRDefault="00CB2706" w:rsidP="00D14F2C">
      <w:pPr>
        <w:shd w:val="clear" w:color="auto" w:fill="FFFFFF" w:themeFill="background1"/>
        <w:spacing w:after="0" w:line="240" w:lineRule="auto"/>
        <w:jc w:val="both"/>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The sub-committee has identified the first implementation phase of its long-term framework: this includes upgrading the small children’s play area, installing extra benches and some additional planting around the toilet block (all subject to the approval of JCPZ.</w:t>
      </w:r>
      <w:r w:rsidR="007405FE">
        <w:rPr>
          <w:rFonts w:asciiTheme="majorHAnsi" w:hAnsiTheme="majorHAnsi" w:cstheme="majorHAnsi"/>
          <w:color w:val="000000" w:themeColor="text1"/>
          <w:sz w:val="20"/>
          <w:szCs w:val="20"/>
        </w:rPr>
        <w:t xml:space="preserve"> T</w:t>
      </w:r>
      <w:r w:rsidR="007405FE" w:rsidRPr="007405FE">
        <w:rPr>
          <w:rFonts w:asciiTheme="majorHAnsi" w:hAnsiTheme="majorHAnsi" w:cstheme="majorHAnsi"/>
          <w:color w:val="000000" w:themeColor="text1"/>
          <w:sz w:val="20"/>
          <w:szCs w:val="20"/>
        </w:rPr>
        <w:t xml:space="preserve">he beds along the edge of the </w:t>
      </w:r>
      <w:r w:rsidR="007405FE">
        <w:rPr>
          <w:rFonts w:asciiTheme="majorHAnsi" w:hAnsiTheme="majorHAnsi" w:cstheme="majorHAnsi"/>
          <w:color w:val="000000" w:themeColor="text1"/>
          <w:sz w:val="20"/>
          <w:szCs w:val="20"/>
        </w:rPr>
        <w:t>P</w:t>
      </w:r>
      <w:r w:rsidR="007405FE" w:rsidRPr="007405FE">
        <w:rPr>
          <w:rFonts w:asciiTheme="majorHAnsi" w:hAnsiTheme="majorHAnsi" w:cstheme="majorHAnsi"/>
          <w:color w:val="000000" w:themeColor="text1"/>
          <w:sz w:val="20"/>
          <w:szCs w:val="20"/>
        </w:rPr>
        <w:t xml:space="preserve">ark are continually being maintained and expanded with indigenous plants, with a focus this year on the beds along Kildare </w:t>
      </w:r>
      <w:r w:rsidR="007405FE">
        <w:rPr>
          <w:rFonts w:asciiTheme="majorHAnsi" w:hAnsiTheme="majorHAnsi" w:cstheme="majorHAnsi"/>
          <w:color w:val="000000" w:themeColor="text1"/>
          <w:sz w:val="20"/>
          <w:szCs w:val="20"/>
        </w:rPr>
        <w:t>Road</w:t>
      </w:r>
      <w:r w:rsidR="007405FE" w:rsidRPr="007405FE">
        <w:rPr>
          <w:rFonts w:asciiTheme="majorHAnsi" w:hAnsiTheme="majorHAnsi" w:cstheme="majorHAnsi"/>
          <w:color w:val="000000" w:themeColor="text1"/>
          <w:sz w:val="20"/>
          <w:szCs w:val="20"/>
        </w:rPr>
        <w:t>.</w:t>
      </w:r>
    </w:p>
    <w:p w14:paraId="31563F86" w14:textId="77777777" w:rsidR="00CB2706" w:rsidRPr="00CB2706" w:rsidRDefault="00CB2706" w:rsidP="00D14F2C">
      <w:pPr>
        <w:pStyle w:val="NoSpacing"/>
        <w:rPr>
          <w:rFonts w:asciiTheme="majorHAnsi" w:hAnsiTheme="majorHAnsi" w:cstheme="majorHAnsi"/>
          <w:b/>
          <w:color w:val="000000" w:themeColor="text1"/>
          <w:sz w:val="20"/>
          <w:szCs w:val="20"/>
          <w:lang w:val="en-ZA"/>
        </w:rPr>
      </w:pPr>
    </w:p>
    <w:p w14:paraId="54CFCB4C" w14:textId="77777777" w:rsidR="00CB2706" w:rsidRPr="00CB2706" w:rsidRDefault="00CB2706" w:rsidP="00D14F2C">
      <w:pPr>
        <w:spacing w:after="0"/>
        <w:rPr>
          <w:rFonts w:asciiTheme="majorHAnsi" w:hAnsiTheme="majorHAnsi" w:cstheme="majorHAnsi"/>
          <w:b/>
          <w:bCs/>
          <w:color w:val="000000" w:themeColor="text1"/>
          <w:sz w:val="20"/>
          <w:szCs w:val="20"/>
        </w:rPr>
      </w:pPr>
      <w:r w:rsidRPr="00CB2706">
        <w:rPr>
          <w:rFonts w:asciiTheme="majorHAnsi" w:hAnsiTheme="majorHAnsi" w:cstheme="majorHAnsi"/>
          <w:b/>
          <w:bCs/>
          <w:color w:val="000000" w:themeColor="text1"/>
          <w:sz w:val="20"/>
          <w:szCs w:val="20"/>
        </w:rPr>
        <w:t xml:space="preserve">STREET TREES SUBCOMMITTEE </w:t>
      </w:r>
      <w:r w:rsidRPr="00CB2706">
        <w:rPr>
          <w:rFonts w:asciiTheme="majorHAnsi" w:hAnsiTheme="majorHAnsi" w:cstheme="majorHAnsi"/>
          <w:bCs/>
          <w:color w:val="385623" w:themeColor="accent6" w:themeShade="80"/>
          <w:sz w:val="20"/>
          <w:szCs w:val="20"/>
        </w:rPr>
        <w:t xml:space="preserve">- </w:t>
      </w:r>
      <w:r w:rsidRPr="00CB2706">
        <w:rPr>
          <w:rFonts w:asciiTheme="majorHAnsi" w:hAnsiTheme="majorHAnsi" w:cstheme="majorHAnsi"/>
          <w:b/>
          <w:bCs/>
          <w:color w:val="00B050"/>
          <w:sz w:val="20"/>
          <w:szCs w:val="20"/>
        </w:rPr>
        <w:t>#SAVETHEFORESTNOTTHETREE</w:t>
      </w:r>
    </w:p>
    <w:p w14:paraId="42B717B9" w14:textId="77777777" w:rsidR="00CB2706" w:rsidRPr="00CB2706" w:rsidRDefault="00CB2706" w:rsidP="00D14F2C">
      <w:pPr>
        <w:pStyle w:val="PlainText"/>
        <w:rPr>
          <w:rFonts w:asciiTheme="majorHAnsi" w:hAnsiTheme="majorHAnsi" w:cstheme="majorHAnsi"/>
          <w:szCs w:val="20"/>
        </w:rPr>
      </w:pPr>
      <w:r w:rsidRPr="00CB2706">
        <w:rPr>
          <w:rFonts w:asciiTheme="majorHAnsi" w:hAnsiTheme="majorHAnsi" w:cstheme="majorHAnsi"/>
          <w:szCs w:val="20"/>
        </w:rPr>
        <w:t>Since April 2019, we have further developed our response as volunteers to the Polyphagous Shot Hole Borer (PSHB) challenge.</w:t>
      </w:r>
    </w:p>
    <w:p w14:paraId="0515EA61" w14:textId="77777777" w:rsidR="00CB2706" w:rsidRPr="00CB2706" w:rsidRDefault="00CB2706" w:rsidP="00CB2706">
      <w:pPr>
        <w:pStyle w:val="PlainText"/>
        <w:rPr>
          <w:rFonts w:asciiTheme="majorHAnsi" w:hAnsiTheme="majorHAnsi" w:cstheme="majorHAnsi"/>
          <w:szCs w:val="20"/>
        </w:rPr>
      </w:pPr>
    </w:p>
    <w:p w14:paraId="34CD3A5F" w14:textId="77777777" w:rsidR="00CB2706" w:rsidRPr="00CB2706" w:rsidRDefault="00CB2706" w:rsidP="00CB2706">
      <w:pPr>
        <w:pStyle w:val="PlainText"/>
        <w:rPr>
          <w:rFonts w:asciiTheme="majorHAnsi" w:hAnsiTheme="majorHAnsi" w:cstheme="majorHAnsi"/>
          <w:szCs w:val="20"/>
        </w:rPr>
      </w:pPr>
      <w:r w:rsidRPr="00CB2706">
        <w:rPr>
          <w:rFonts w:asciiTheme="majorHAnsi" w:hAnsiTheme="majorHAnsi" w:cstheme="majorHAnsi"/>
          <w:szCs w:val="20"/>
        </w:rPr>
        <w:t>There is no "silver bullet" cure to eliminate the beetle. It is here to stay, and a low level of infection is likely to become the new normal. Not every infected tree would need to be disposed of, even if City Parks did have the resources for such an approach (which it doesn't). Trees/branches with a severe infestation that are at risk of falling are certainly removed by City Parks.</w:t>
      </w:r>
    </w:p>
    <w:p w14:paraId="40450BA7" w14:textId="77777777" w:rsidR="00CB2706" w:rsidRPr="00CB2706" w:rsidRDefault="00CB2706" w:rsidP="00CB2706">
      <w:pPr>
        <w:pStyle w:val="PlainText"/>
        <w:rPr>
          <w:rFonts w:asciiTheme="majorHAnsi" w:hAnsiTheme="majorHAnsi" w:cstheme="majorHAnsi"/>
          <w:szCs w:val="20"/>
        </w:rPr>
      </w:pPr>
    </w:p>
    <w:p w14:paraId="33DCE7E6" w14:textId="77777777" w:rsidR="00CB2706" w:rsidRPr="00CB2706" w:rsidRDefault="00CB2706" w:rsidP="00CB2706">
      <w:pPr>
        <w:pStyle w:val="PlainText"/>
        <w:rPr>
          <w:rFonts w:asciiTheme="majorHAnsi" w:hAnsiTheme="majorHAnsi" w:cstheme="majorHAnsi"/>
          <w:szCs w:val="20"/>
        </w:rPr>
      </w:pPr>
      <w:r w:rsidRPr="00CB2706">
        <w:rPr>
          <w:rFonts w:asciiTheme="majorHAnsi" w:hAnsiTheme="majorHAnsi" w:cstheme="majorHAnsi"/>
          <w:szCs w:val="20"/>
        </w:rPr>
        <w:t xml:space="preserve">There is a widely promoted fungicide which has just been given temporary registration (and widespread media coverage) - it may be an option for attempting to save a beloved feature tree in a private garden. However, its efficacy is totally unproven, its cost </w:t>
      </w:r>
      <w:r w:rsidR="00812790" w:rsidRPr="00CB2706">
        <w:rPr>
          <w:rFonts w:asciiTheme="majorHAnsi" w:hAnsiTheme="majorHAnsi" w:cstheme="majorHAnsi"/>
          <w:szCs w:val="20"/>
        </w:rPr>
        <w:t>unscalable</w:t>
      </w:r>
      <w:r w:rsidRPr="00CB2706">
        <w:rPr>
          <w:rFonts w:asciiTheme="majorHAnsi" w:hAnsiTheme="majorHAnsi" w:cstheme="majorHAnsi"/>
          <w:szCs w:val="20"/>
        </w:rPr>
        <w:t>, and its unintended environmental impact as a poison is unknown.</w:t>
      </w:r>
    </w:p>
    <w:p w14:paraId="3CB9416A" w14:textId="77777777" w:rsidR="00CB2706" w:rsidRPr="00CB2706" w:rsidRDefault="00CB2706" w:rsidP="00CB2706">
      <w:pPr>
        <w:pStyle w:val="PlainText"/>
        <w:rPr>
          <w:rFonts w:asciiTheme="majorHAnsi" w:hAnsiTheme="majorHAnsi" w:cstheme="majorHAnsi"/>
          <w:szCs w:val="20"/>
        </w:rPr>
      </w:pPr>
    </w:p>
    <w:p w14:paraId="2A0F57B3" w14:textId="77777777" w:rsidR="00CB2706" w:rsidRPr="00CB2706" w:rsidRDefault="00CB2706" w:rsidP="00D14F2C">
      <w:pPr>
        <w:pStyle w:val="PlainText"/>
        <w:rPr>
          <w:rFonts w:asciiTheme="majorHAnsi" w:hAnsiTheme="majorHAnsi" w:cstheme="majorHAnsi"/>
          <w:szCs w:val="20"/>
        </w:rPr>
      </w:pPr>
      <w:r w:rsidRPr="00CB2706">
        <w:rPr>
          <w:rFonts w:asciiTheme="majorHAnsi" w:hAnsiTheme="majorHAnsi" w:cstheme="majorHAnsi"/>
          <w:szCs w:val="20"/>
        </w:rPr>
        <w:t xml:space="preserve">Meanwhile, as a small core of volunteers, we </w:t>
      </w:r>
      <w:proofErr w:type="gramStart"/>
      <w:r w:rsidRPr="00CB2706">
        <w:rPr>
          <w:rFonts w:asciiTheme="majorHAnsi" w:hAnsiTheme="majorHAnsi" w:cstheme="majorHAnsi"/>
          <w:szCs w:val="20"/>
        </w:rPr>
        <w:t>have :</w:t>
      </w:r>
      <w:proofErr w:type="gramEnd"/>
    </w:p>
    <w:p w14:paraId="29A43FDA" w14:textId="77777777" w:rsidR="00CB2706" w:rsidRPr="00CB2706" w:rsidRDefault="00CB2706" w:rsidP="00CB2706">
      <w:pPr>
        <w:pStyle w:val="PlainText"/>
        <w:numPr>
          <w:ilvl w:val="0"/>
          <w:numId w:val="19"/>
        </w:numPr>
        <w:rPr>
          <w:rFonts w:asciiTheme="majorHAnsi" w:hAnsiTheme="majorHAnsi" w:cstheme="majorHAnsi"/>
          <w:szCs w:val="20"/>
        </w:rPr>
      </w:pPr>
      <w:r w:rsidRPr="00CB2706">
        <w:rPr>
          <w:rFonts w:asciiTheme="majorHAnsi" w:hAnsiTheme="majorHAnsi" w:cstheme="majorHAnsi"/>
          <w:szCs w:val="20"/>
        </w:rPr>
        <w:t>run over 10 walkabouts to identify and mark over 120 infected trees; and reported them to both City Parks and our Ward Councillor Bridget Steer.</w:t>
      </w:r>
    </w:p>
    <w:p w14:paraId="1D324F29" w14:textId="77777777" w:rsidR="00CB2706" w:rsidRPr="00CB2706" w:rsidRDefault="00CB2706" w:rsidP="00CB2706">
      <w:pPr>
        <w:pStyle w:val="PlainText"/>
        <w:ind w:left="720"/>
        <w:rPr>
          <w:rFonts w:asciiTheme="majorHAnsi" w:hAnsiTheme="majorHAnsi" w:cstheme="majorHAnsi"/>
          <w:szCs w:val="20"/>
        </w:rPr>
      </w:pPr>
      <w:r w:rsidRPr="00CB2706">
        <w:rPr>
          <w:rFonts w:asciiTheme="majorHAnsi" w:hAnsiTheme="majorHAnsi" w:cstheme="majorHAnsi"/>
          <w:b/>
          <w:szCs w:val="20"/>
        </w:rPr>
        <w:t>A BIG THANK YOU</w:t>
      </w:r>
      <w:r w:rsidRPr="00CB2706">
        <w:rPr>
          <w:rFonts w:asciiTheme="majorHAnsi" w:hAnsiTheme="majorHAnsi" w:cstheme="majorHAnsi"/>
          <w:szCs w:val="20"/>
        </w:rPr>
        <w:t xml:space="preserve"> to those residents who have joined the walkabouts - your enthusiasm and good cheer and sheer numbers have been another reminder of why Parkview is a great suburb to be in!!!</w:t>
      </w:r>
    </w:p>
    <w:p w14:paraId="2E139DE1" w14:textId="77777777" w:rsidR="00CB2706" w:rsidRPr="00CB2706" w:rsidRDefault="00CB2706" w:rsidP="00CB2706">
      <w:pPr>
        <w:pStyle w:val="PlainText"/>
        <w:ind w:left="720"/>
        <w:rPr>
          <w:rFonts w:asciiTheme="majorHAnsi" w:hAnsiTheme="majorHAnsi" w:cstheme="majorHAnsi"/>
          <w:szCs w:val="20"/>
        </w:rPr>
      </w:pPr>
      <w:r w:rsidRPr="00CB2706">
        <w:rPr>
          <w:rFonts w:asciiTheme="majorHAnsi" w:hAnsiTheme="majorHAnsi" w:cstheme="majorHAnsi"/>
          <w:szCs w:val="20"/>
        </w:rPr>
        <w:t xml:space="preserve">And a </w:t>
      </w:r>
      <w:r w:rsidRPr="00CB2706">
        <w:rPr>
          <w:rFonts w:asciiTheme="majorHAnsi" w:hAnsiTheme="majorHAnsi" w:cstheme="majorHAnsi"/>
          <w:b/>
          <w:szCs w:val="20"/>
        </w:rPr>
        <w:t>BIG THANK YOU in advance</w:t>
      </w:r>
      <w:r w:rsidRPr="00CB2706">
        <w:rPr>
          <w:rFonts w:asciiTheme="majorHAnsi" w:hAnsiTheme="majorHAnsi" w:cstheme="majorHAnsi"/>
          <w:szCs w:val="20"/>
        </w:rPr>
        <w:t xml:space="preserve"> for those who are still going to join. We still need you!</w:t>
      </w:r>
    </w:p>
    <w:p w14:paraId="419C8D3E" w14:textId="77777777" w:rsidR="00CB2706" w:rsidRPr="00CB2706" w:rsidRDefault="00CB2706" w:rsidP="00CB2706">
      <w:pPr>
        <w:pStyle w:val="PlainText"/>
        <w:numPr>
          <w:ilvl w:val="0"/>
          <w:numId w:val="19"/>
        </w:numPr>
        <w:rPr>
          <w:rFonts w:asciiTheme="majorHAnsi" w:hAnsiTheme="majorHAnsi" w:cstheme="majorHAnsi"/>
          <w:szCs w:val="20"/>
        </w:rPr>
      </w:pPr>
      <w:r w:rsidRPr="00CB2706">
        <w:rPr>
          <w:rFonts w:asciiTheme="majorHAnsi" w:hAnsiTheme="majorHAnsi" w:cstheme="majorHAnsi"/>
          <w:szCs w:val="20"/>
        </w:rPr>
        <w:t>built on a good lia</w:t>
      </w:r>
      <w:r w:rsidR="00D14F2C">
        <w:rPr>
          <w:rFonts w:asciiTheme="majorHAnsi" w:hAnsiTheme="majorHAnsi" w:cstheme="majorHAnsi"/>
          <w:szCs w:val="20"/>
        </w:rPr>
        <w:t>i</w:t>
      </w:r>
      <w:r w:rsidRPr="00CB2706">
        <w:rPr>
          <w:rFonts w:asciiTheme="majorHAnsi" w:hAnsiTheme="majorHAnsi" w:cstheme="majorHAnsi"/>
          <w:szCs w:val="20"/>
        </w:rPr>
        <w:t>son with City Parks, and helped address/ alert them to issues of dead trees, dangerous branches</w:t>
      </w:r>
    </w:p>
    <w:p w14:paraId="2DE34875" w14:textId="77777777" w:rsidR="00CB2706" w:rsidRPr="00CB2706" w:rsidRDefault="00CB2706" w:rsidP="00CB2706">
      <w:pPr>
        <w:pStyle w:val="PlainText"/>
        <w:numPr>
          <w:ilvl w:val="0"/>
          <w:numId w:val="19"/>
        </w:numPr>
        <w:rPr>
          <w:rFonts w:asciiTheme="majorHAnsi" w:hAnsiTheme="majorHAnsi" w:cstheme="majorHAnsi"/>
          <w:szCs w:val="20"/>
        </w:rPr>
      </w:pPr>
      <w:r w:rsidRPr="00CB2706">
        <w:rPr>
          <w:rFonts w:asciiTheme="majorHAnsi" w:hAnsiTheme="majorHAnsi" w:cstheme="majorHAnsi"/>
          <w:szCs w:val="20"/>
        </w:rPr>
        <w:t>established an as-needs line of communication with the research units at Wits and Tuks Universities</w:t>
      </w:r>
    </w:p>
    <w:p w14:paraId="035F8E8B" w14:textId="77777777" w:rsidR="00CB2706" w:rsidRPr="00CB2706" w:rsidRDefault="00CB2706" w:rsidP="00CB2706">
      <w:pPr>
        <w:pStyle w:val="PlainText"/>
        <w:numPr>
          <w:ilvl w:val="0"/>
          <w:numId w:val="19"/>
        </w:numPr>
        <w:rPr>
          <w:rFonts w:asciiTheme="majorHAnsi" w:hAnsiTheme="majorHAnsi" w:cstheme="majorHAnsi"/>
          <w:szCs w:val="20"/>
        </w:rPr>
      </w:pPr>
      <w:r w:rsidRPr="00CB2706">
        <w:rPr>
          <w:rFonts w:asciiTheme="majorHAnsi" w:hAnsiTheme="majorHAnsi" w:cstheme="majorHAnsi"/>
          <w:szCs w:val="20"/>
        </w:rPr>
        <w:t>liaised with the RAs of surrounding suburbs, whose approaches are broadly in alignment with our own</w:t>
      </w:r>
    </w:p>
    <w:p w14:paraId="03EC1C67" w14:textId="77777777" w:rsidR="00CB2706" w:rsidRPr="00CB2706" w:rsidRDefault="00CB2706" w:rsidP="00CB2706">
      <w:pPr>
        <w:pStyle w:val="PlainText"/>
        <w:numPr>
          <w:ilvl w:val="0"/>
          <w:numId w:val="19"/>
        </w:numPr>
        <w:rPr>
          <w:rFonts w:asciiTheme="majorHAnsi" w:hAnsiTheme="majorHAnsi" w:cstheme="majorHAnsi"/>
          <w:szCs w:val="20"/>
        </w:rPr>
      </w:pPr>
      <w:r w:rsidRPr="00CB2706">
        <w:rPr>
          <w:rFonts w:asciiTheme="majorHAnsi" w:hAnsiTheme="majorHAnsi" w:cstheme="majorHAnsi"/>
          <w:szCs w:val="20"/>
        </w:rPr>
        <w:t xml:space="preserve">liaised with several </w:t>
      </w:r>
      <w:proofErr w:type="gramStart"/>
      <w:r w:rsidRPr="00CB2706">
        <w:rPr>
          <w:rFonts w:asciiTheme="majorHAnsi" w:hAnsiTheme="majorHAnsi" w:cstheme="majorHAnsi"/>
          <w:szCs w:val="20"/>
        </w:rPr>
        <w:t>arborists,  JUFA</w:t>
      </w:r>
      <w:proofErr w:type="gramEnd"/>
      <w:r w:rsidRPr="00CB2706">
        <w:rPr>
          <w:rFonts w:asciiTheme="majorHAnsi" w:hAnsiTheme="majorHAnsi" w:cstheme="majorHAnsi"/>
          <w:szCs w:val="20"/>
        </w:rPr>
        <w:t xml:space="preserve"> and other stakeholders (such as schools, park committees and golf course)</w:t>
      </w:r>
    </w:p>
    <w:p w14:paraId="140A4DD9" w14:textId="77777777" w:rsidR="00CB2706" w:rsidRPr="00CB2706" w:rsidRDefault="00CB2706" w:rsidP="00CB2706">
      <w:pPr>
        <w:pStyle w:val="PlainText"/>
        <w:numPr>
          <w:ilvl w:val="0"/>
          <w:numId w:val="19"/>
        </w:numPr>
        <w:rPr>
          <w:rFonts w:asciiTheme="majorHAnsi" w:hAnsiTheme="majorHAnsi" w:cstheme="majorHAnsi"/>
          <w:szCs w:val="20"/>
        </w:rPr>
      </w:pPr>
      <w:r w:rsidRPr="00CB2706">
        <w:rPr>
          <w:rFonts w:asciiTheme="majorHAnsi" w:hAnsiTheme="majorHAnsi" w:cstheme="majorHAnsi"/>
          <w:szCs w:val="20"/>
        </w:rPr>
        <w:t xml:space="preserve">and, most excitingly, we are in the feasibility stages of a PILOT/FLAGSHIP project to take our tree ID one logical step further: </w:t>
      </w:r>
    </w:p>
    <w:p w14:paraId="6A593AAC" w14:textId="77777777" w:rsidR="00CB2706" w:rsidRPr="00CB2706" w:rsidRDefault="00CB2706" w:rsidP="00CB2706">
      <w:pPr>
        <w:pStyle w:val="PlainText"/>
        <w:ind w:left="360"/>
        <w:rPr>
          <w:rFonts w:asciiTheme="majorHAnsi" w:hAnsiTheme="majorHAnsi" w:cstheme="majorHAnsi"/>
          <w:szCs w:val="20"/>
        </w:rPr>
      </w:pPr>
      <w:r w:rsidRPr="00CB2706">
        <w:rPr>
          <w:rFonts w:asciiTheme="majorHAnsi" w:hAnsiTheme="majorHAnsi" w:cstheme="majorHAnsi"/>
          <w:szCs w:val="20"/>
        </w:rPr>
        <w:t xml:space="preserve">Not every tree with a white cross is doomed. They may only have a couple of </w:t>
      </w:r>
      <w:proofErr w:type="gramStart"/>
      <w:r w:rsidRPr="00CB2706">
        <w:rPr>
          <w:rFonts w:asciiTheme="majorHAnsi" w:hAnsiTheme="majorHAnsi" w:cstheme="majorHAnsi"/>
          <w:szCs w:val="20"/>
        </w:rPr>
        <w:t>borer</w:t>
      </w:r>
      <w:proofErr w:type="gramEnd"/>
      <w:r w:rsidRPr="00CB2706">
        <w:rPr>
          <w:rFonts w:asciiTheme="majorHAnsi" w:hAnsiTheme="majorHAnsi" w:cstheme="majorHAnsi"/>
          <w:szCs w:val="20"/>
        </w:rPr>
        <w:t xml:space="preserve"> holes, and may remain stable at that point. It is trees that reach a critical level of infestation (where its own </w:t>
      </w:r>
      <w:r w:rsidR="00812790" w:rsidRPr="00CB2706">
        <w:rPr>
          <w:rFonts w:asciiTheme="majorHAnsi" w:hAnsiTheme="majorHAnsi" w:cstheme="majorHAnsi"/>
          <w:szCs w:val="20"/>
        </w:rPr>
        <w:t>defences</w:t>
      </w:r>
      <w:r w:rsidRPr="00CB2706">
        <w:rPr>
          <w:rFonts w:asciiTheme="majorHAnsi" w:hAnsiTheme="majorHAnsi" w:cstheme="majorHAnsi"/>
          <w:szCs w:val="20"/>
        </w:rPr>
        <w:t xml:space="preserve"> are overwhelmed/ and/or the beetle runs out of "lebensraum" and starts to look for another host tree) that should be felled and disposed of.</w:t>
      </w:r>
    </w:p>
    <w:p w14:paraId="7C2CC534" w14:textId="77777777" w:rsidR="00CB2706" w:rsidRPr="00CB2706" w:rsidRDefault="00CB2706" w:rsidP="00CB2706">
      <w:pPr>
        <w:pStyle w:val="PlainText"/>
        <w:rPr>
          <w:rFonts w:asciiTheme="majorHAnsi" w:hAnsiTheme="majorHAnsi" w:cstheme="majorHAnsi"/>
          <w:szCs w:val="20"/>
        </w:rPr>
      </w:pPr>
    </w:p>
    <w:p w14:paraId="5C964B3C" w14:textId="77777777" w:rsidR="00CB2706" w:rsidRPr="00CB2706" w:rsidRDefault="00CB2706" w:rsidP="00CB2706">
      <w:pPr>
        <w:pStyle w:val="PlainText"/>
        <w:rPr>
          <w:rFonts w:asciiTheme="majorHAnsi" w:hAnsiTheme="majorHAnsi" w:cstheme="majorHAnsi"/>
          <w:szCs w:val="20"/>
        </w:rPr>
      </w:pPr>
      <w:r w:rsidRPr="00CB2706">
        <w:rPr>
          <w:rFonts w:asciiTheme="majorHAnsi" w:hAnsiTheme="majorHAnsi" w:cstheme="majorHAnsi"/>
          <w:szCs w:val="20"/>
        </w:rPr>
        <w:lastRenderedPageBreak/>
        <w:t>We are in the process of developing a plan whereby this can be done timeously, and either replaced with new suitable pavement trees; or whereby a parallel replanting of suitable pavement trees can go ahead.</w:t>
      </w:r>
      <w:r w:rsidR="00D14F2C">
        <w:rPr>
          <w:rFonts w:asciiTheme="majorHAnsi" w:hAnsiTheme="majorHAnsi" w:cstheme="majorHAnsi"/>
          <w:szCs w:val="20"/>
        </w:rPr>
        <w:t xml:space="preserve">  </w:t>
      </w:r>
      <w:r w:rsidRPr="00CB2706">
        <w:rPr>
          <w:rFonts w:asciiTheme="majorHAnsi" w:hAnsiTheme="majorHAnsi" w:cstheme="majorHAnsi"/>
          <w:szCs w:val="20"/>
        </w:rPr>
        <w:t xml:space="preserve">This will be in parallel to the efforts in neighbouring </w:t>
      </w:r>
      <w:proofErr w:type="gramStart"/>
      <w:r w:rsidRPr="00CB2706">
        <w:rPr>
          <w:rFonts w:asciiTheme="majorHAnsi" w:hAnsiTheme="majorHAnsi" w:cstheme="majorHAnsi"/>
          <w:szCs w:val="20"/>
        </w:rPr>
        <w:t>suburbs, and</w:t>
      </w:r>
      <w:proofErr w:type="gramEnd"/>
      <w:r w:rsidRPr="00CB2706">
        <w:rPr>
          <w:rFonts w:asciiTheme="majorHAnsi" w:hAnsiTheme="majorHAnsi" w:cstheme="majorHAnsi"/>
          <w:szCs w:val="20"/>
        </w:rPr>
        <w:t xml:space="preserve"> will be intended to demonstrate a doable and visible approach to replace infected trees over time, and provide a measure of reassurance to counter the apocalyptic concerns raised about the PSHB challenge.</w:t>
      </w:r>
    </w:p>
    <w:p w14:paraId="0CD113A4" w14:textId="77777777" w:rsidR="00CB2706" w:rsidRPr="00CB2706" w:rsidRDefault="00CB2706" w:rsidP="00CB2706">
      <w:pPr>
        <w:rPr>
          <w:rFonts w:asciiTheme="majorHAnsi" w:hAnsiTheme="majorHAnsi" w:cstheme="majorHAnsi"/>
          <w:color w:val="000000" w:themeColor="text1"/>
          <w:sz w:val="20"/>
          <w:szCs w:val="20"/>
        </w:rPr>
      </w:pPr>
    </w:p>
    <w:p w14:paraId="4BEB420F" w14:textId="77777777" w:rsidR="00CB2706" w:rsidRPr="00CB2706" w:rsidRDefault="00CB2706" w:rsidP="00D14F2C">
      <w:pPr>
        <w:spacing w:after="0"/>
        <w:rPr>
          <w:rFonts w:asciiTheme="majorHAnsi" w:hAnsiTheme="majorHAnsi" w:cstheme="majorHAnsi"/>
          <w:color w:val="000000" w:themeColor="text1"/>
          <w:sz w:val="20"/>
          <w:szCs w:val="20"/>
        </w:rPr>
      </w:pPr>
      <w:r w:rsidRPr="00CB2706">
        <w:rPr>
          <w:rFonts w:asciiTheme="majorHAnsi" w:hAnsiTheme="majorHAnsi" w:cstheme="majorHAnsi"/>
          <w:b/>
          <w:color w:val="000000" w:themeColor="text1"/>
          <w:sz w:val="20"/>
          <w:szCs w:val="20"/>
        </w:rPr>
        <w:t>MULTI EVENT PASSES</w:t>
      </w:r>
      <w:r w:rsidRPr="00CB2706">
        <w:rPr>
          <w:rFonts w:asciiTheme="majorHAnsi" w:hAnsiTheme="majorHAnsi" w:cstheme="majorHAnsi"/>
          <w:color w:val="000000" w:themeColor="text1"/>
          <w:sz w:val="20"/>
          <w:szCs w:val="20"/>
        </w:rPr>
        <w:t xml:space="preserve"> </w:t>
      </w:r>
      <w:r w:rsidRPr="00CB2706">
        <w:rPr>
          <w:rFonts w:asciiTheme="majorHAnsi" w:hAnsiTheme="majorHAnsi" w:cstheme="majorHAnsi"/>
          <w:b/>
          <w:color w:val="000000" w:themeColor="text1"/>
          <w:sz w:val="20"/>
          <w:szCs w:val="20"/>
        </w:rPr>
        <w:t>2020/2021</w:t>
      </w:r>
      <w:r w:rsidRPr="00CB2706">
        <w:rPr>
          <w:rFonts w:asciiTheme="majorHAnsi" w:hAnsiTheme="majorHAnsi" w:cstheme="majorHAnsi"/>
          <w:color w:val="000000" w:themeColor="text1"/>
          <w:sz w:val="20"/>
          <w:szCs w:val="20"/>
        </w:rPr>
        <w:t xml:space="preserve"> </w:t>
      </w:r>
    </w:p>
    <w:p w14:paraId="1B521E3B" w14:textId="77777777" w:rsidR="00CB2706" w:rsidRPr="00CB2706" w:rsidRDefault="00CB2706" w:rsidP="00CB2706">
      <w:pPr>
        <w:rPr>
          <w:rFonts w:asciiTheme="majorHAnsi" w:eastAsia="Times New Roman" w:hAnsiTheme="majorHAnsi" w:cstheme="majorHAnsi"/>
          <w:color w:val="000000" w:themeColor="text1"/>
          <w:sz w:val="20"/>
          <w:szCs w:val="20"/>
          <w:u w:val="single"/>
          <w:shd w:val="clear" w:color="auto" w:fill="FFFFFF"/>
        </w:rPr>
      </w:pPr>
      <w:r w:rsidRPr="00CB2706">
        <w:rPr>
          <w:rFonts w:asciiTheme="majorHAnsi" w:eastAsia="Times New Roman" w:hAnsiTheme="majorHAnsi" w:cstheme="majorHAnsi"/>
          <w:b/>
          <w:color w:val="000000" w:themeColor="text1"/>
          <w:sz w:val="20"/>
          <w:szCs w:val="20"/>
          <w:shd w:val="clear" w:color="auto" w:fill="FFFFFF"/>
        </w:rPr>
        <w:t>Printing and distribution</w:t>
      </w:r>
      <w:r w:rsidRPr="00CB2706">
        <w:rPr>
          <w:rFonts w:asciiTheme="majorHAnsi" w:eastAsia="Times New Roman" w:hAnsiTheme="majorHAnsi" w:cstheme="majorHAnsi"/>
          <w:color w:val="000000" w:themeColor="text1"/>
          <w:sz w:val="20"/>
          <w:szCs w:val="20"/>
          <w:shd w:val="clear" w:color="auto" w:fill="FFFFFF"/>
        </w:rPr>
        <w:t xml:space="preserve"> of multi-event vehicle passes every 2 years. This is a pro-active service to residents which avoids residents’ having to queue to obtain passes for each separate event. These will be available in January 2020.</w:t>
      </w:r>
    </w:p>
    <w:p w14:paraId="385E7CAD" w14:textId="77777777" w:rsidR="007405FE" w:rsidRDefault="007405FE" w:rsidP="00D14F2C">
      <w:pPr>
        <w:spacing w:after="0"/>
        <w:rPr>
          <w:rFonts w:asciiTheme="majorHAnsi" w:hAnsiTheme="majorHAnsi" w:cstheme="majorHAnsi"/>
          <w:b/>
          <w:color w:val="000000" w:themeColor="text1"/>
          <w:sz w:val="20"/>
          <w:szCs w:val="20"/>
        </w:rPr>
      </w:pPr>
    </w:p>
    <w:p w14:paraId="1BE1B804" w14:textId="77777777" w:rsidR="00CB2706" w:rsidRPr="00CB2706" w:rsidRDefault="00CB2706" w:rsidP="00D14F2C">
      <w:pPr>
        <w:spacing w:after="0"/>
        <w:rPr>
          <w:rFonts w:asciiTheme="majorHAnsi" w:hAnsiTheme="majorHAnsi" w:cstheme="majorHAnsi"/>
          <w:color w:val="000000" w:themeColor="text1"/>
          <w:sz w:val="20"/>
          <w:szCs w:val="20"/>
        </w:rPr>
      </w:pPr>
      <w:r w:rsidRPr="00CB2706">
        <w:rPr>
          <w:rFonts w:asciiTheme="majorHAnsi" w:hAnsiTheme="majorHAnsi" w:cstheme="majorHAnsi"/>
          <w:b/>
          <w:color w:val="000000" w:themeColor="text1"/>
          <w:sz w:val="20"/>
          <w:szCs w:val="20"/>
        </w:rPr>
        <w:t xml:space="preserve">SAFEPARKVIEW </w:t>
      </w:r>
    </w:p>
    <w:p w14:paraId="3D5D29A6" w14:textId="77777777" w:rsidR="00CB2706" w:rsidRPr="00CB2706" w:rsidRDefault="00CB2706" w:rsidP="00CB2706">
      <w:pPr>
        <w:rPr>
          <w:rFonts w:asciiTheme="majorHAnsi" w:eastAsia="Times New Roman" w:hAnsiTheme="majorHAnsi" w:cstheme="majorHAnsi"/>
          <w:color w:val="000000" w:themeColor="text1"/>
          <w:sz w:val="20"/>
          <w:szCs w:val="20"/>
          <w:shd w:val="clear" w:color="auto" w:fill="FFFFFF"/>
        </w:rPr>
      </w:pPr>
      <w:r w:rsidRPr="00CB2706">
        <w:rPr>
          <w:rFonts w:asciiTheme="majorHAnsi" w:eastAsia="Times New Roman" w:hAnsiTheme="majorHAnsi" w:cstheme="majorHAnsi"/>
          <w:b/>
          <w:color w:val="000000" w:themeColor="text1"/>
          <w:sz w:val="20"/>
          <w:szCs w:val="20"/>
          <w:shd w:val="clear" w:color="auto" w:fill="FFFFFF"/>
        </w:rPr>
        <w:t xml:space="preserve">SafeParkview is proud to be celebrating 10 Years of service to our community.  </w:t>
      </w:r>
      <w:bookmarkStart w:id="1" w:name="_Hlk16155112"/>
      <w:bookmarkStart w:id="2" w:name="_Hlk16155113"/>
      <w:r w:rsidRPr="00CB2706">
        <w:rPr>
          <w:rFonts w:asciiTheme="majorHAnsi" w:eastAsia="Times New Roman" w:hAnsiTheme="majorHAnsi" w:cstheme="majorHAnsi"/>
          <w:color w:val="000000" w:themeColor="text1"/>
          <w:sz w:val="20"/>
          <w:szCs w:val="20"/>
          <w:shd w:val="clear" w:color="auto" w:fill="FFFFFF"/>
        </w:rPr>
        <w:t>SafeParkview launched on 1 July 2009 with 213 members.  Now, 10 years later, SafeParkview is honoured to be of service to almost 900 households in our community!  We would like to take this opportunity to thank the many community members who volunteered their time and expertise over the years to make our community initiative the success that it is.  The project in fact started in 2007 when a group of volunteers worked tirelessly for almost two years to get the project off the ground.  We the community and current management of SafeParkview salute you!  Two of the original founders of SafeParkview still remain on the board of directors today. Our chosen security provider, 24/7 Security, has been an immense support since the start of our initiative and we are grateful to have such a dedicated and efficient team to work with.  We thank you, our members, for your support.  Together with 24/7 Security we will continue to put our community first.  Your safety is our priority.</w:t>
      </w:r>
      <w:bookmarkEnd w:id="1"/>
      <w:bookmarkEnd w:id="2"/>
      <w:r w:rsidRPr="00CB2706">
        <w:rPr>
          <w:rFonts w:asciiTheme="majorHAnsi" w:eastAsia="Times New Roman" w:hAnsiTheme="majorHAnsi" w:cstheme="majorHAnsi"/>
          <w:color w:val="000000" w:themeColor="text1"/>
          <w:sz w:val="20"/>
          <w:szCs w:val="20"/>
          <w:shd w:val="clear" w:color="auto" w:fill="FFFFFF"/>
        </w:rPr>
        <w:t xml:space="preserve">  To those members of our community who are not SafeParkview members, we encourage you to join us!  safe@parkview.org.za</w:t>
      </w:r>
    </w:p>
    <w:p w14:paraId="3A13A7FC" w14:textId="77777777" w:rsidR="00CB2706" w:rsidRPr="00CB2706" w:rsidRDefault="00CB2706" w:rsidP="00CB2706">
      <w:pPr>
        <w:contextualSpacing/>
        <w:rPr>
          <w:rFonts w:asciiTheme="majorHAnsi" w:eastAsia="Times New Roman" w:hAnsiTheme="majorHAnsi" w:cstheme="majorHAnsi"/>
          <w:color w:val="000000" w:themeColor="text1"/>
          <w:sz w:val="20"/>
          <w:szCs w:val="20"/>
          <w:shd w:val="clear" w:color="auto" w:fill="FFFFFF"/>
        </w:rPr>
      </w:pPr>
    </w:p>
    <w:p w14:paraId="1F2050DB" w14:textId="77777777" w:rsidR="00CB2706" w:rsidRPr="00CB2706" w:rsidRDefault="00CB2706" w:rsidP="00D14F2C">
      <w:pPr>
        <w:spacing w:after="0"/>
        <w:contextualSpacing/>
        <w:rPr>
          <w:rFonts w:asciiTheme="majorHAnsi" w:eastAsia="Times New Roman" w:hAnsiTheme="majorHAnsi" w:cstheme="majorHAnsi"/>
          <w:b/>
          <w:color w:val="000000" w:themeColor="text1"/>
          <w:sz w:val="20"/>
          <w:szCs w:val="20"/>
          <w:shd w:val="clear" w:color="auto" w:fill="FFFFFF"/>
        </w:rPr>
      </w:pPr>
      <w:r w:rsidRPr="00CB2706">
        <w:rPr>
          <w:rFonts w:asciiTheme="majorHAnsi" w:eastAsia="Times New Roman" w:hAnsiTheme="majorHAnsi" w:cstheme="majorHAnsi"/>
          <w:b/>
          <w:color w:val="000000" w:themeColor="text1"/>
          <w:sz w:val="20"/>
          <w:szCs w:val="20"/>
          <w:shd w:val="clear" w:color="auto" w:fill="FFFFFF"/>
        </w:rPr>
        <w:t xml:space="preserve">VUMACAM PUBLIC SPACE SURVEILLANCE PROJECT </w:t>
      </w:r>
    </w:p>
    <w:p w14:paraId="35CAA106" w14:textId="77777777" w:rsidR="00CB2706" w:rsidRDefault="00CB2706" w:rsidP="00D14F2C">
      <w:pPr>
        <w:autoSpaceDE w:val="0"/>
        <w:autoSpaceDN w:val="0"/>
        <w:adjustRightInd w:val="0"/>
        <w:spacing w:after="0"/>
        <w:rPr>
          <w:rFonts w:asciiTheme="majorHAnsi" w:eastAsia="Times New Roman" w:hAnsiTheme="majorHAnsi" w:cstheme="majorHAnsi"/>
          <w:color w:val="000000" w:themeColor="text1"/>
          <w:sz w:val="20"/>
          <w:szCs w:val="20"/>
          <w:shd w:val="clear" w:color="auto" w:fill="FFFFFF"/>
        </w:rPr>
      </w:pPr>
      <w:r w:rsidRPr="00CB2706">
        <w:rPr>
          <w:rFonts w:asciiTheme="majorHAnsi" w:eastAsia="Times New Roman" w:hAnsiTheme="majorHAnsi" w:cstheme="majorHAnsi"/>
          <w:color w:val="000000" w:themeColor="text1"/>
          <w:sz w:val="20"/>
          <w:szCs w:val="20"/>
          <w:shd w:val="clear" w:color="auto" w:fill="FFFFFF"/>
        </w:rPr>
        <w:t xml:space="preserve">You may have noticed all the security camera posts that are springing up around us. They are being installed by Vumacam, a private company which has established a relationship with the City in order to roll out public space surveillance. They believe they can bring down crime levels with vehicle identification software and monitoring of pedestrian trends at quiet times. The cameras can track stolen vehicles passing through our suburb or vehicles which have been identified with crime committed in another suburb. </w:t>
      </w:r>
    </w:p>
    <w:p w14:paraId="39903740" w14:textId="77777777" w:rsidR="00D14F2C" w:rsidRPr="00CB2706" w:rsidRDefault="00D14F2C" w:rsidP="00D14F2C">
      <w:pPr>
        <w:autoSpaceDE w:val="0"/>
        <w:autoSpaceDN w:val="0"/>
        <w:adjustRightInd w:val="0"/>
        <w:spacing w:after="0"/>
        <w:rPr>
          <w:rFonts w:asciiTheme="majorHAnsi" w:eastAsia="Times New Roman" w:hAnsiTheme="majorHAnsi" w:cstheme="majorHAnsi"/>
          <w:color w:val="000000" w:themeColor="text1"/>
          <w:sz w:val="20"/>
          <w:szCs w:val="20"/>
          <w:shd w:val="clear" w:color="auto" w:fill="FFFFFF"/>
        </w:rPr>
      </w:pPr>
    </w:p>
    <w:p w14:paraId="6CA46472" w14:textId="77777777" w:rsidR="00CB2706" w:rsidRPr="00CB2706" w:rsidRDefault="00CB2706" w:rsidP="00D14F2C">
      <w:pPr>
        <w:autoSpaceDE w:val="0"/>
        <w:autoSpaceDN w:val="0"/>
        <w:adjustRightInd w:val="0"/>
        <w:spacing w:after="0"/>
        <w:rPr>
          <w:rFonts w:asciiTheme="majorHAnsi" w:eastAsia="Times New Roman" w:hAnsiTheme="majorHAnsi" w:cstheme="majorHAnsi"/>
          <w:b/>
          <w:i/>
          <w:color w:val="000000" w:themeColor="text1"/>
          <w:sz w:val="20"/>
          <w:szCs w:val="20"/>
          <w:shd w:val="clear" w:color="auto" w:fill="FFFFFF"/>
        </w:rPr>
      </w:pPr>
      <w:r w:rsidRPr="00CB2706">
        <w:rPr>
          <w:rFonts w:asciiTheme="majorHAnsi" w:eastAsia="Times New Roman" w:hAnsiTheme="majorHAnsi" w:cstheme="majorHAnsi"/>
          <w:color w:val="000000" w:themeColor="text1"/>
          <w:sz w:val="20"/>
          <w:szCs w:val="20"/>
          <w:shd w:val="clear" w:color="auto" w:fill="FFFFFF"/>
        </w:rPr>
        <w:t xml:space="preserve">Many discussions have been held on your behalf with Vumacam and 24/7, between SafeParkview and the PRA, and with the </w:t>
      </w:r>
      <w:r w:rsidR="00812790" w:rsidRPr="00CB2706">
        <w:rPr>
          <w:rFonts w:asciiTheme="majorHAnsi" w:eastAsia="Times New Roman" w:hAnsiTheme="majorHAnsi" w:cstheme="majorHAnsi"/>
          <w:color w:val="000000" w:themeColor="text1"/>
          <w:sz w:val="20"/>
          <w:szCs w:val="20"/>
          <w:shd w:val="clear" w:color="auto" w:fill="FFFFFF"/>
        </w:rPr>
        <w:t>attorney’s</w:t>
      </w:r>
      <w:r w:rsidRPr="00CB2706">
        <w:rPr>
          <w:rFonts w:asciiTheme="majorHAnsi" w:eastAsia="Times New Roman" w:hAnsiTheme="majorHAnsi" w:cstheme="majorHAnsi"/>
          <w:color w:val="000000" w:themeColor="text1"/>
          <w:sz w:val="20"/>
          <w:szCs w:val="20"/>
          <w:shd w:val="clear" w:color="auto" w:fill="FFFFFF"/>
        </w:rPr>
        <w:t xml:space="preserve"> firm, Webber Wentzel, who are advising us on a </w:t>
      </w:r>
      <w:r w:rsidRPr="00CB2706">
        <w:rPr>
          <w:rFonts w:asciiTheme="majorHAnsi" w:eastAsia="Times New Roman" w:hAnsiTheme="majorHAnsi" w:cstheme="majorHAnsi"/>
          <w:i/>
          <w:color w:val="000000" w:themeColor="text1"/>
          <w:sz w:val="20"/>
          <w:szCs w:val="20"/>
          <w:shd w:val="clear" w:color="auto" w:fill="FFFFFF"/>
        </w:rPr>
        <w:t>pro bono</w:t>
      </w:r>
      <w:r w:rsidRPr="00CB2706">
        <w:rPr>
          <w:rFonts w:asciiTheme="majorHAnsi" w:eastAsia="Times New Roman" w:hAnsiTheme="majorHAnsi" w:cstheme="majorHAnsi"/>
          <w:color w:val="000000" w:themeColor="text1"/>
          <w:sz w:val="20"/>
          <w:szCs w:val="20"/>
          <w:shd w:val="clear" w:color="auto" w:fill="FFFFFF"/>
        </w:rPr>
        <w:t xml:space="preserve"> basis. We are being advised on the various issues related to the protection of private information, possible areas of liability for either the PRA or SafeParkview, and how best to negotiate the set of agreements with 24/7 and/or Vumacam. We’d like to thank Webber Wentzel most sincerely for their valued advice to us. </w:t>
      </w:r>
    </w:p>
    <w:p w14:paraId="79AE4D37" w14:textId="77777777" w:rsidR="00CB2706" w:rsidRPr="00CB2706" w:rsidRDefault="00CB2706" w:rsidP="00CB2706">
      <w:pPr>
        <w:contextualSpacing/>
        <w:rPr>
          <w:rFonts w:asciiTheme="majorHAnsi" w:eastAsia="Times New Roman" w:hAnsiTheme="majorHAnsi" w:cstheme="majorHAnsi"/>
          <w:color w:val="000000" w:themeColor="text1"/>
          <w:sz w:val="20"/>
          <w:szCs w:val="20"/>
          <w:shd w:val="clear" w:color="auto" w:fill="FFFFFF"/>
        </w:rPr>
      </w:pPr>
    </w:p>
    <w:p w14:paraId="2ED53516" w14:textId="77777777" w:rsidR="00CB2706" w:rsidRPr="00CB2706" w:rsidRDefault="00CB2706" w:rsidP="00CB2706">
      <w:pPr>
        <w:autoSpaceDE w:val="0"/>
        <w:autoSpaceDN w:val="0"/>
        <w:adjustRightInd w:val="0"/>
        <w:rPr>
          <w:rFonts w:asciiTheme="majorHAnsi" w:hAnsiTheme="majorHAnsi" w:cstheme="majorHAnsi"/>
          <w:color w:val="000000" w:themeColor="text1"/>
          <w:sz w:val="20"/>
          <w:szCs w:val="20"/>
          <w:lang w:val="en-GB"/>
        </w:rPr>
      </w:pPr>
      <w:r w:rsidRPr="00CB2706">
        <w:rPr>
          <w:rFonts w:asciiTheme="majorHAnsi" w:eastAsia="Times New Roman" w:hAnsiTheme="majorHAnsi" w:cstheme="majorHAnsi"/>
          <w:color w:val="000000" w:themeColor="text1"/>
          <w:sz w:val="20"/>
          <w:szCs w:val="20"/>
          <w:shd w:val="clear" w:color="auto" w:fill="FFFFFF"/>
        </w:rPr>
        <w:t xml:space="preserve">At the SafeParkview AGM held on 4 June 2019 members voted overwhelmingly that the </w:t>
      </w:r>
      <w:r w:rsidRPr="00CB2706">
        <w:rPr>
          <w:rFonts w:asciiTheme="majorHAnsi" w:hAnsiTheme="majorHAnsi" w:cstheme="majorHAnsi"/>
          <w:color w:val="000000" w:themeColor="text1"/>
          <w:sz w:val="20"/>
          <w:szCs w:val="20"/>
          <w:lang w:val="en-GB"/>
        </w:rPr>
        <w:t xml:space="preserve">Vumacam initiative was worth pursuing and that SafeParkview community funds can be used. This is important because SafeParkview is effectively proposing to absorb the cost of the initiative. The PRA is sufficiently comfortable with the proposed initiative, having received appropriate advice. The basis of the proposal is that 24/7 will provide the security surveillance service to SafeParkview, and 24/7 will contract with Vumacam to receive the camera feeds. </w:t>
      </w:r>
    </w:p>
    <w:p w14:paraId="44625B71" w14:textId="77777777" w:rsidR="00CB2706" w:rsidRPr="00CB2706" w:rsidRDefault="00CB2706" w:rsidP="00CB2706">
      <w:pPr>
        <w:autoSpaceDE w:val="0"/>
        <w:autoSpaceDN w:val="0"/>
        <w:adjustRightInd w:val="0"/>
        <w:rPr>
          <w:rFonts w:asciiTheme="majorHAnsi" w:hAnsiTheme="majorHAnsi" w:cstheme="majorHAnsi"/>
          <w:color w:val="000000" w:themeColor="text1"/>
          <w:sz w:val="20"/>
          <w:szCs w:val="20"/>
          <w:lang w:val="en-GB"/>
        </w:rPr>
      </w:pPr>
      <w:r w:rsidRPr="00CB2706">
        <w:rPr>
          <w:rFonts w:asciiTheme="majorHAnsi" w:hAnsiTheme="majorHAnsi" w:cstheme="majorHAnsi"/>
          <w:color w:val="000000" w:themeColor="text1"/>
          <w:sz w:val="20"/>
          <w:szCs w:val="20"/>
          <w:u w:val="single"/>
        </w:rPr>
        <w:t>Vote required: approval to proceed with initiative</w:t>
      </w:r>
    </w:p>
    <w:p w14:paraId="0C5ADEB6" w14:textId="77777777" w:rsidR="00CB2706" w:rsidRPr="00CB2706" w:rsidRDefault="00CB2706" w:rsidP="00CB2706">
      <w:pPr>
        <w:autoSpaceDE w:val="0"/>
        <w:autoSpaceDN w:val="0"/>
        <w:adjustRightInd w:val="0"/>
        <w:rPr>
          <w:rFonts w:asciiTheme="majorHAnsi" w:hAnsiTheme="majorHAnsi" w:cstheme="majorHAnsi"/>
          <w:color w:val="000000" w:themeColor="text1"/>
          <w:sz w:val="20"/>
          <w:szCs w:val="20"/>
          <w:lang w:val="en-GB"/>
        </w:rPr>
      </w:pPr>
      <w:r w:rsidRPr="00CB2706">
        <w:rPr>
          <w:rFonts w:asciiTheme="majorHAnsi" w:hAnsiTheme="majorHAnsi" w:cstheme="majorHAnsi"/>
          <w:color w:val="000000" w:themeColor="text1"/>
          <w:sz w:val="20"/>
          <w:szCs w:val="20"/>
          <w:lang w:val="en-GB"/>
        </w:rPr>
        <w:t xml:space="preserve">Because not all Parkview residents are SafeParkview members, it is necessary to call for a vote at the PRA AGM (i.e. in addition to the SafeParkview AGM vote), to establish whether there is adequate approval among residents for this initiative.   </w:t>
      </w:r>
    </w:p>
    <w:p w14:paraId="151EABBC" w14:textId="77777777" w:rsidR="00CB2706" w:rsidRPr="00CB2706" w:rsidRDefault="00CB2706" w:rsidP="00CB2706">
      <w:pPr>
        <w:keepNext/>
        <w:keepLines/>
        <w:rPr>
          <w:rFonts w:asciiTheme="majorHAnsi" w:hAnsiTheme="majorHAnsi" w:cstheme="majorHAnsi"/>
          <w:b/>
          <w:color w:val="000000" w:themeColor="text1"/>
          <w:sz w:val="20"/>
          <w:szCs w:val="20"/>
        </w:rPr>
      </w:pPr>
      <w:r w:rsidRPr="00CB2706">
        <w:rPr>
          <w:rFonts w:asciiTheme="majorHAnsi" w:hAnsiTheme="majorHAnsi" w:cstheme="majorHAnsi"/>
          <w:b/>
          <w:color w:val="000000" w:themeColor="text1"/>
          <w:sz w:val="20"/>
          <w:szCs w:val="20"/>
        </w:rPr>
        <w:t>TYRONE AVENUE UPGRADE</w:t>
      </w:r>
    </w:p>
    <w:p w14:paraId="54AF06F0" w14:textId="77777777" w:rsidR="00CB2706" w:rsidRPr="00CB2706" w:rsidRDefault="00CB2706" w:rsidP="00CB2706">
      <w:pPr>
        <w:keepNext/>
        <w:keepLines/>
        <w:rPr>
          <w:rFonts w:asciiTheme="majorHAnsi" w:hAnsiTheme="majorHAnsi" w:cstheme="majorHAnsi"/>
          <w:color w:val="000000" w:themeColor="text1"/>
          <w:sz w:val="20"/>
          <w:szCs w:val="20"/>
          <w:lang w:val="en-GB"/>
        </w:rPr>
      </w:pPr>
      <w:r w:rsidRPr="00CB2706">
        <w:rPr>
          <w:rFonts w:asciiTheme="majorHAnsi" w:hAnsiTheme="majorHAnsi" w:cstheme="majorHAnsi"/>
          <w:color w:val="000000" w:themeColor="text1"/>
          <w:sz w:val="20"/>
          <w:szCs w:val="20"/>
          <w:lang w:val="en-GB"/>
        </w:rPr>
        <w:t>The proposed Tyrone Avenue project has gained momentum over the last 12 months. The sub-committee presented the draft plans to the various city stakeholders culminating in a letter of support for the project from the Department of Development Planning of the City of Joburg.</w:t>
      </w:r>
    </w:p>
    <w:p w14:paraId="59AA1581" w14:textId="77777777" w:rsidR="00CB2706" w:rsidRPr="00CB2706" w:rsidRDefault="00CB2706" w:rsidP="00CB2706">
      <w:pPr>
        <w:rPr>
          <w:rFonts w:asciiTheme="majorHAnsi" w:hAnsiTheme="majorHAnsi" w:cstheme="majorHAnsi"/>
          <w:color w:val="000000" w:themeColor="text1"/>
          <w:sz w:val="20"/>
          <w:szCs w:val="20"/>
          <w:lang w:val="en-GB"/>
        </w:rPr>
      </w:pPr>
      <w:r w:rsidRPr="00CB2706">
        <w:rPr>
          <w:rFonts w:asciiTheme="majorHAnsi" w:hAnsiTheme="majorHAnsi" w:cstheme="majorHAnsi"/>
          <w:color w:val="000000" w:themeColor="text1"/>
          <w:sz w:val="20"/>
          <w:szCs w:val="20"/>
          <w:lang w:val="en-GB"/>
        </w:rPr>
        <w:t>Catherine de Souza of Meshworks Architects, who has spent many hours pro bono drafting the plans for the project, has finalized more detailed drawings, which have been submitted to a QS who will provide the PRA with an estimate of the costing of the first phase of the project.</w:t>
      </w:r>
    </w:p>
    <w:p w14:paraId="6D07DA6A" w14:textId="77777777" w:rsidR="00CB2706" w:rsidRPr="00CB2706" w:rsidRDefault="00CB2706" w:rsidP="00CB2706">
      <w:pPr>
        <w:rPr>
          <w:rFonts w:asciiTheme="majorHAnsi" w:hAnsiTheme="majorHAnsi" w:cstheme="majorHAnsi"/>
          <w:color w:val="000000" w:themeColor="text1"/>
          <w:sz w:val="20"/>
          <w:szCs w:val="20"/>
          <w:lang w:val="en-GB"/>
        </w:rPr>
      </w:pPr>
      <w:r w:rsidRPr="00CB2706">
        <w:rPr>
          <w:rFonts w:asciiTheme="majorHAnsi" w:hAnsiTheme="majorHAnsi" w:cstheme="majorHAnsi"/>
          <w:color w:val="000000" w:themeColor="text1"/>
          <w:sz w:val="20"/>
          <w:szCs w:val="20"/>
          <w:lang w:val="en-GB"/>
        </w:rPr>
        <w:t>If the PRA is of the view that the project is affordable, it will arrange community participation meetings to provide the community and business stakeholders with an opportunity to engage with and comment on the project. We anticipate having these meetings later in 2019.</w:t>
      </w:r>
    </w:p>
    <w:p w14:paraId="61530B91" w14:textId="77777777" w:rsidR="007405FE" w:rsidRDefault="007405FE" w:rsidP="00CB2706">
      <w:pPr>
        <w:rPr>
          <w:rFonts w:asciiTheme="majorHAnsi" w:hAnsiTheme="majorHAnsi" w:cstheme="majorHAnsi"/>
          <w:b/>
          <w:color w:val="000000" w:themeColor="text1"/>
          <w:sz w:val="20"/>
          <w:szCs w:val="20"/>
        </w:rPr>
      </w:pPr>
    </w:p>
    <w:p w14:paraId="49EFABA4" w14:textId="77777777" w:rsidR="00CB2706" w:rsidRPr="00CB2706" w:rsidRDefault="00CB2706" w:rsidP="00CB2706">
      <w:pPr>
        <w:rPr>
          <w:rFonts w:asciiTheme="majorHAnsi" w:hAnsiTheme="majorHAnsi" w:cstheme="majorHAnsi"/>
          <w:b/>
          <w:color w:val="000000" w:themeColor="text1"/>
          <w:sz w:val="20"/>
          <w:szCs w:val="20"/>
        </w:rPr>
      </w:pPr>
      <w:r w:rsidRPr="00CB2706">
        <w:rPr>
          <w:rFonts w:asciiTheme="majorHAnsi" w:hAnsiTheme="majorHAnsi" w:cstheme="majorHAnsi"/>
          <w:b/>
          <w:color w:val="000000" w:themeColor="text1"/>
          <w:sz w:val="20"/>
          <w:szCs w:val="20"/>
        </w:rPr>
        <w:t xml:space="preserve">COJ “SPECIAL RATINGS AREA” (OLD “CITY IMPROVEMENT DISTRICT”) INVESTIGATION  </w:t>
      </w:r>
    </w:p>
    <w:p w14:paraId="0A9896FC"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Many residents have reported experiencing challenges in Tyrone Avenue with drunken behavio</w:t>
      </w:r>
      <w:r w:rsidR="008D3FF6">
        <w:rPr>
          <w:rFonts w:asciiTheme="majorHAnsi" w:hAnsiTheme="majorHAnsi" w:cstheme="majorHAnsi"/>
          <w:color w:val="000000" w:themeColor="text1"/>
          <w:sz w:val="20"/>
          <w:szCs w:val="20"/>
        </w:rPr>
        <w:t>u</w:t>
      </w:r>
      <w:r w:rsidRPr="00CB2706">
        <w:rPr>
          <w:rFonts w:asciiTheme="majorHAnsi" w:hAnsiTheme="majorHAnsi" w:cstheme="majorHAnsi"/>
          <w:color w:val="000000" w:themeColor="text1"/>
          <w:sz w:val="20"/>
          <w:szCs w:val="20"/>
        </w:rPr>
        <w:t>r or aggression or other antisocial behaviour on the part of displaced people, especially at night. The PRA has discussed these concerns with our Ward Councillor Bridget Steer, with SafeParkview, and has commenced discussions with other residents’ associations who have addressed similar issues proactively. The PRA intends to meet with the local churches, the St Francis Church social worker and the COJ’s Displaced Persons Unit, to understand the problem from all perspectives and identify possible collaborative ways to address difficulties</w:t>
      </w:r>
      <w:r w:rsidR="00402BD1">
        <w:rPr>
          <w:rFonts w:asciiTheme="majorHAnsi" w:hAnsiTheme="majorHAnsi" w:cstheme="majorHAnsi"/>
          <w:color w:val="000000" w:themeColor="text1"/>
          <w:sz w:val="20"/>
          <w:szCs w:val="20"/>
        </w:rPr>
        <w:t>, in collaboration with other suburbs in Ward 87, as part of a project Councillor Steer plans to roll out</w:t>
      </w:r>
      <w:r w:rsidRPr="00CB2706">
        <w:rPr>
          <w:rFonts w:asciiTheme="majorHAnsi" w:hAnsiTheme="majorHAnsi" w:cstheme="majorHAnsi"/>
          <w:color w:val="000000" w:themeColor="text1"/>
          <w:sz w:val="20"/>
          <w:szCs w:val="20"/>
        </w:rPr>
        <w:t>. The PRA also intends to meet with the Tyrone Ave business and property owners to highlight the increase in complaints, and to seek collaborative input and solutions.</w:t>
      </w:r>
    </w:p>
    <w:p w14:paraId="1AE50450" w14:textId="77777777" w:rsidR="00CB2706" w:rsidRPr="00CB2706" w:rsidRDefault="00CB2706" w:rsidP="00CB2706">
      <w:pPr>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Some of the background to be borne in mind includes the following:  </w:t>
      </w:r>
    </w:p>
    <w:p w14:paraId="5EE31E78" w14:textId="77777777" w:rsidR="00CB2706" w:rsidRPr="00CB2706" w:rsidRDefault="00CB2706" w:rsidP="00CB2706">
      <w:pPr>
        <w:pStyle w:val="ListParagraph"/>
        <w:numPr>
          <w:ilvl w:val="0"/>
          <w:numId w:val="16"/>
        </w:numPr>
        <w:spacing w:before="40" w:after="80"/>
        <w:ind w:left="360"/>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The community should be aware of the complexity of the problem, whose roots lie partly in the country’s history of inequality and the high unemployment rate, so a sensitive approach to the problem is called for.</w:t>
      </w:r>
    </w:p>
    <w:p w14:paraId="4A14BE48" w14:textId="77777777" w:rsidR="00CB2706" w:rsidRPr="00CB2706" w:rsidRDefault="00CB2706" w:rsidP="00CB2706">
      <w:pPr>
        <w:pStyle w:val="ListParagraph"/>
        <w:numPr>
          <w:ilvl w:val="0"/>
          <w:numId w:val="16"/>
        </w:numPr>
        <w:spacing w:before="40" w:after="80"/>
        <w:ind w:left="360"/>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Residents should be aware of the consequences of their actions. For instance, some residents have in the past bought alcohol for displaced people, some of whom are alcoholics, and while this may seem like a kind thing to do, ultimately it is destructive. It is illegal for a bottle store to sell alcohol to an inebriated person: if this is observed, residents should report it to the police. Giving money, likewise, may exacerbate the problem and possibly attract more displaced people to the area. Residents should be encouraged to donate instead to the established COJ homeless shelters or to the various programs run by the local churches. More information to be provided after the proposed meeting with the churches.</w:t>
      </w:r>
    </w:p>
    <w:p w14:paraId="18D49E16" w14:textId="77777777" w:rsidR="00CB2706" w:rsidRPr="00CB2706" w:rsidRDefault="00CB2706" w:rsidP="00CB2706">
      <w:pPr>
        <w:pStyle w:val="ListParagraph"/>
        <w:numPr>
          <w:ilvl w:val="0"/>
          <w:numId w:val="16"/>
        </w:numPr>
        <w:spacing w:before="40" w:after="80"/>
        <w:ind w:left="360"/>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The PRA is cautious about making generalisations: some of the uniformed parking guards who work during the day are valued by many in the community, even though they are, strictly speaking, not formally employed. </w:t>
      </w:r>
    </w:p>
    <w:p w14:paraId="2FC161DF" w14:textId="77777777" w:rsidR="00CB2706" w:rsidRPr="00CB2706" w:rsidRDefault="00CB2706" w:rsidP="00CB2706">
      <w:pPr>
        <w:pStyle w:val="ListParagraph"/>
        <w:numPr>
          <w:ilvl w:val="0"/>
          <w:numId w:val="16"/>
        </w:numPr>
        <w:spacing w:before="40" w:after="80"/>
        <w:ind w:left="360"/>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The City is aware that many displaced people</w:t>
      </w:r>
      <w:r w:rsidRPr="00CB2706" w:rsidDel="002F25D4">
        <w:rPr>
          <w:rFonts w:asciiTheme="majorHAnsi" w:hAnsiTheme="majorHAnsi" w:cstheme="majorHAnsi"/>
          <w:color w:val="000000" w:themeColor="text1"/>
          <w:sz w:val="20"/>
          <w:szCs w:val="20"/>
        </w:rPr>
        <w:t xml:space="preserve"> </w:t>
      </w:r>
      <w:r w:rsidRPr="00CB2706">
        <w:rPr>
          <w:rFonts w:asciiTheme="majorHAnsi" w:hAnsiTheme="majorHAnsi" w:cstheme="majorHAnsi"/>
          <w:color w:val="000000" w:themeColor="text1"/>
          <w:sz w:val="20"/>
          <w:szCs w:val="20"/>
        </w:rPr>
        <w:t>sleep in open spaces like parks and the proximity of Tyrone Ave to Zoo Lake means an inevitable presence of displaced people, irrespective of the churches’ feeding programs or other attractions. The Parkview Library toilet is also available to the public and is maintained by the PRA. Having a public toilet facility is a benefit for the many street traders and pedestrians who would not otherwise have access to toilet facilities. The PRA would rather that the toilet was used by displaced people</w:t>
      </w:r>
      <w:r w:rsidRPr="00CB2706" w:rsidDel="002F25D4">
        <w:rPr>
          <w:rFonts w:asciiTheme="majorHAnsi" w:hAnsiTheme="majorHAnsi" w:cstheme="majorHAnsi"/>
          <w:color w:val="000000" w:themeColor="text1"/>
          <w:sz w:val="20"/>
          <w:szCs w:val="20"/>
        </w:rPr>
        <w:t xml:space="preserve"> </w:t>
      </w:r>
      <w:r w:rsidRPr="00CB2706">
        <w:rPr>
          <w:rFonts w:asciiTheme="majorHAnsi" w:hAnsiTheme="majorHAnsi" w:cstheme="majorHAnsi"/>
          <w:color w:val="000000" w:themeColor="text1"/>
          <w:sz w:val="20"/>
          <w:szCs w:val="20"/>
        </w:rPr>
        <w:t xml:space="preserve">and others, than that we </w:t>
      </w:r>
      <w:proofErr w:type="gramStart"/>
      <w:r w:rsidRPr="00CB2706">
        <w:rPr>
          <w:rFonts w:asciiTheme="majorHAnsi" w:hAnsiTheme="majorHAnsi" w:cstheme="majorHAnsi"/>
          <w:color w:val="000000" w:themeColor="text1"/>
          <w:sz w:val="20"/>
          <w:szCs w:val="20"/>
        </w:rPr>
        <w:t>have to</w:t>
      </w:r>
      <w:proofErr w:type="gramEnd"/>
      <w:r w:rsidRPr="00CB2706">
        <w:rPr>
          <w:rFonts w:asciiTheme="majorHAnsi" w:hAnsiTheme="majorHAnsi" w:cstheme="majorHAnsi"/>
          <w:color w:val="000000" w:themeColor="text1"/>
          <w:sz w:val="20"/>
          <w:szCs w:val="20"/>
        </w:rPr>
        <w:t xml:space="preserve"> contend with public urination and defecation. The public toilet facilities are also due for an upgrade in the Tyrone Avenue Upgrade Project which the PRA is investigating and which has been addressed elsewhere in this report back document.</w:t>
      </w:r>
    </w:p>
    <w:p w14:paraId="28D4847A" w14:textId="77777777" w:rsidR="00CB2706" w:rsidRPr="00CB2706" w:rsidRDefault="00CB2706" w:rsidP="00CB2706">
      <w:pPr>
        <w:pStyle w:val="ListParagraph"/>
        <w:numPr>
          <w:ilvl w:val="0"/>
          <w:numId w:val="17"/>
        </w:numPr>
        <w:ind w:left="360"/>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Stricter “policing” / increased patrolling by Safe Parkview was another suggested solution. Increased patrolling by SafeParkview can be implemented with additional contributions from residents, businesses and the owners of the Tyrone Ave buildings. In recent previous discussions, businesses and Tyrone Ave property owners were unwilling to pay more to enable this. This point will be taken up again in a meeting to be arranged regarding the Tyrone Ave upgrade project and/or the SRA application. However, the limits of what SafeParkview can do must be understood: SafeParkview will not be able to remove people from the street because they are perceived to be a nuisance or request the police to remove someone for “loitering”. In fact, SafeParkview management have reported instances where displaced people</w:t>
      </w:r>
      <w:r w:rsidRPr="00CB2706" w:rsidDel="002F25D4">
        <w:rPr>
          <w:rFonts w:asciiTheme="majorHAnsi" w:hAnsiTheme="majorHAnsi" w:cstheme="majorHAnsi"/>
          <w:color w:val="000000" w:themeColor="text1"/>
          <w:sz w:val="20"/>
          <w:szCs w:val="20"/>
        </w:rPr>
        <w:t xml:space="preserve"> </w:t>
      </w:r>
      <w:r w:rsidRPr="00CB2706">
        <w:rPr>
          <w:rFonts w:asciiTheme="majorHAnsi" w:hAnsiTheme="majorHAnsi" w:cstheme="majorHAnsi"/>
          <w:color w:val="000000" w:themeColor="text1"/>
          <w:sz w:val="20"/>
          <w:szCs w:val="20"/>
        </w:rPr>
        <w:t>have laid charges of assault with SAPS against SafeParkview personnel when altercations have occurred. Residents have also, on occasion, sided in favour of the displaced person and against security personnel.</w:t>
      </w:r>
    </w:p>
    <w:p w14:paraId="7BEAF556" w14:textId="77777777" w:rsidR="00CB2706" w:rsidRPr="00CB2706" w:rsidRDefault="00CB2706" w:rsidP="00CB2706">
      <w:pPr>
        <w:pStyle w:val="ListParagraph"/>
        <w:numPr>
          <w:ilvl w:val="0"/>
          <w:numId w:val="17"/>
        </w:numPr>
        <w:spacing w:before="40" w:after="80"/>
        <w:ind w:left="360"/>
        <w:contextualSpacing w:val="0"/>
        <w:rPr>
          <w:rFonts w:asciiTheme="majorHAnsi" w:hAnsiTheme="majorHAnsi" w:cstheme="majorHAnsi"/>
          <w:color w:val="000000" w:themeColor="text1"/>
          <w:sz w:val="20"/>
          <w:szCs w:val="20"/>
        </w:rPr>
      </w:pPr>
      <w:r w:rsidRPr="00CB2706">
        <w:rPr>
          <w:rFonts w:asciiTheme="majorHAnsi" w:hAnsiTheme="majorHAnsi" w:cstheme="majorHAnsi"/>
          <w:color w:val="000000" w:themeColor="text1"/>
          <w:sz w:val="20"/>
          <w:szCs w:val="20"/>
        </w:rPr>
        <w:t xml:space="preserve">The PRA, with Councillor Steer’s endorsement, requests residents to report </w:t>
      </w:r>
      <w:r w:rsidR="007405FE">
        <w:rPr>
          <w:rFonts w:asciiTheme="majorHAnsi" w:hAnsiTheme="majorHAnsi" w:cstheme="majorHAnsi"/>
          <w:color w:val="000000" w:themeColor="text1"/>
          <w:sz w:val="20"/>
          <w:szCs w:val="20"/>
        </w:rPr>
        <w:t xml:space="preserve">to SAPS </w:t>
      </w:r>
      <w:r w:rsidRPr="00CB2706">
        <w:rPr>
          <w:rFonts w:asciiTheme="majorHAnsi" w:hAnsiTheme="majorHAnsi" w:cstheme="majorHAnsi"/>
          <w:color w:val="000000" w:themeColor="text1"/>
          <w:sz w:val="20"/>
          <w:szCs w:val="20"/>
        </w:rPr>
        <w:t xml:space="preserve">instances of </w:t>
      </w:r>
      <w:r w:rsidR="00C52EE1">
        <w:rPr>
          <w:rFonts w:asciiTheme="majorHAnsi" w:hAnsiTheme="majorHAnsi" w:cstheme="majorHAnsi"/>
          <w:color w:val="000000" w:themeColor="text1"/>
          <w:sz w:val="20"/>
          <w:szCs w:val="20"/>
        </w:rPr>
        <w:t xml:space="preserve">harassment </w:t>
      </w:r>
      <w:r w:rsidRPr="00CB2706">
        <w:rPr>
          <w:rFonts w:asciiTheme="majorHAnsi" w:hAnsiTheme="majorHAnsi" w:cstheme="majorHAnsi"/>
          <w:color w:val="000000" w:themeColor="text1"/>
          <w:sz w:val="20"/>
          <w:szCs w:val="20"/>
        </w:rPr>
        <w:t xml:space="preserve">or </w:t>
      </w:r>
      <w:r w:rsidR="00C52EE1">
        <w:rPr>
          <w:rFonts w:asciiTheme="majorHAnsi" w:hAnsiTheme="majorHAnsi" w:cstheme="majorHAnsi"/>
          <w:color w:val="000000" w:themeColor="text1"/>
          <w:sz w:val="20"/>
          <w:szCs w:val="20"/>
        </w:rPr>
        <w:t xml:space="preserve">unlawful </w:t>
      </w:r>
      <w:proofErr w:type="spellStart"/>
      <w:r w:rsidRPr="00CB2706">
        <w:rPr>
          <w:rFonts w:asciiTheme="majorHAnsi" w:hAnsiTheme="majorHAnsi" w:cstheme="majorHAnsi"/>
          <w:color w:val="000000" w:themeColor="text1"/>
          <w:sz w:val="20"/>
          <w:szCs w:val="20"/>
        </w:rPr>
        <w:t>behaviour</w:t>
      </w:r>
      <w:proofErr w:type="spellEnd"/>
      <w:r w:rsidRPr="00CB2706">
        <w:rPr>
          <w:rFonts w:asciiTheme="majorHAnsi" w:hAnsiTheme="majorHAnsi" w:cstheme="majorHAnsi"/>
          <w:color w:val="000000" w:themeColor="text1"/>
          <w:sz w:val="20"/>
          <w:szCs w:val="20"/>
        </w:rPr>
        <w:t xml:space="preserve">, and by taking </w:t>
      </w:r>
      <w:r w:rsidR="00C52EE1">
        <w:rPr>
          <w:rFonts w:asciiTheme="majorHAnsi" w:hAnsiTheme="majorHAnsi" w:cstheme="majorHAnsi"/>
          <w:color w:val="000000" w:themeColor="text1"/>
          <w:sz w:val="20"/>
          <w:szCs w:val="20"/>
        </w:rPr>
        <w:t xml:space="preserve">a photo </w:t>
      </w:r>
      <w:r w:rsidRPr="00CB2706">
        <w:rPr>
          <w:rFonts w:asciiTheme="majorHAnsi" w:hAnsiTheme="majorHAnsi" w:cstheme="majorHAnsi"/>
          <w:color w:val="000000" w:themeColor="text1"/>
          <w:sz w:val="20"/>
          <w:szCs w:val="20"/>
        </w:rPr>
        <w:t xml:space="preserve">of the individual concerned, </w:t>
      </w:r>
      <w:r w:rsidR="007405FE">
        <w:rPr>
          <w:rFonts w:asciiTheme="majorHAnsi" w:hAnsiTheme="majorHAnsi" w:cstheme="majorHAnsi"/>
          <w:color w:val="000000" w:themeColor="text1"/>
          <w:sz w:val="20"/>
          <w:szCs w:val="20"/>
        </w:rPr>
        <w:t xml:space="preserve">where it is safe to do so. Please </w:t>
      </w:r>
      <w:r w:rsidRPr="00CB2706">
        <w:rPr>
          <w:rFonts w:asciiTheme="majorHAnsi" w:hAnsiTheme="majorHAnsi" w:cstheme="majorHAnsi"/>
          <w:color w:val="000000" w:themeColor="text1"/>
          <w:sz w:val="20"/>
          <w:szCs w:val="20"/>
        </w:rPr>
        <w:t xml:space="preserve">lay complaints at the SAPS </w:t>
      </w:r>
      <w:r w:rsidR="00402BD1">
        <w:rPr>
          <w:rFonts w:asciiTheme="majorHAnsi" w:hAnsiTheme="majorHAnsi" w:cstheme="majorHAnsi"/>
          <w:color w:val="000000" w:themeColor="text1"/>
          <w:sz w:val="20"/>
          <w:szCs w:val="20"/>
        </w:rPr>
        <w:t xml:space="preserve">Parkview </w:t>
      </w:r>
      <w:r w:rsidRPr="00CB2706">
        <w:rPr>
          <w:rFonts w:asciiTheme="majorHAnsi" w:hAnsiTheme="majorHAnsi" w:cstheme="majorHAnsi"/>
          <w:color w:val="000000" w:themeColor="text1"/>
          <w:sz w:val="20"/>
          <w:szCs w:val="20"/>
        </w:rPr>
        <w:t>police station in Dundalk Ave.</w:t>
      </w:r>
      <w:r w:rsidR="00C52EE1">
        <w:rPr>
          <w:rFonts w:asciiTheme="majorHAnsi" w:hAnsiTheme="majorHAnsi" w:cstheme="majorHAnsi"/>
          <w:color w:val="000000" w:themeColor="text1"/>
          <w:sz w:val="20"/>
          <w:szCs w:val="20"/>
        </w:rPr>
        <w:t xml:space="preserve"> The CPF has offered to assist where residents find SAPS unwilling or unable to record complaints. </w:t>
      </w:r>
    </w:p>
    <w:p w14:paraId="7FD2ED35" w14:textId="77777777" w:rsidR="00CB2706" w:rsidRPr="00CB2706" w:rsidRDefault="00CB2706" w:rsidP="00CB2706">
      <w:pPr>
        <w:rPr>
          <w:rFonts w:asciiTheme="majorHAnsi" w:hAnsiTheme="majorHAnsi" w:cstheme="majorHAnsi"/>
          <w:color w:val="000000" w:themeColor="text1"/>
          <w:sz w:val="20"/>
          <w:szCs w:val="20"/>
          <w:u w:val="single"/>
        </w:rPr>
      </w:pPr>
      <w:r w:rsidRPr="00CB2706">
        <w:rPr>
          <w:rFonts w:asciiTheme="majorHAnsi" w:hAnsiTheme="majorHAnsi" w:cstheme="majorHAnsi"/>
          <w:color w:val="000000" w:themeColor="text1"/>
          <w:sz w:val="20"/>
          <w:szCs w:val="20"/>
          <w:u w:val="single"/>
        </w:rPr>
        <w:t xml:space="preserve">Vote required: Proposed SRA investigation </w:t>
      </w:r>
    </w:p>
    <w:p w14:paraId="59E30BF4" w14:textId="77777777" w:rsidR="00CB2706" w:rsidRPr="00CB2706" w:rsidRDefault="00CB2706" w:rsidP="00CB2706">
      <w:pPr>
        <w:spacing w:before="40" w:after="80"/>
        <w:rPr>
          <w:rFonts w:asciiTheme="majorHAnsi" w:hAnsiTheme="majorHAnsi" w:cstheme="majorHAnsi"/>
          <w:color w:val="000000" w:themeColor="text1"/>
          <w:sz w:val="20"/>
          <w:szCs w:val="20"/>
          <w:shd w:val="clear" w:color="auto" w:fill="FFFFFF"/>
        </w:rPr>
      </w:pPr>
      <w:r w:rsidRPr="00CB2706">
        <w:rPr>
          <w:rFonts w:asciiTheme="majorHAnsi" w:hAnsiTheme="majorHAnsi" w:cstheme="majorHAnsi"/>
          <w:color w:val="000000" w:themeColor="text1"/>
          <w:sz w:val="20"/>
          <w:szCs w:val="20"/>
          <w:shd w:val="clear" w:color="auto" w:fill="FFFFFF"/>
        </w:rPr>
        <w:t>Parkview could consider applying for the Tyrone Business Node or a larger section of Parkview or all of Parkview suburb to be declared a COJ “Special Ratings Area” (the new version of the previous CID or “City Improvement District”). If approved, the COJ would levy a small additional amount in affected residents’ rates. The SRA would then have the mandate to manage its own affairs through a management company, which would then be responsible for security, management, landscaping and cleaning, etc</w:t>
      </w:r>
      <w:r w:rsidR="00402BD1">
        <w:rPr>
          <w:rFonts w:asciiTheme="majorHAnsi" w:hAnsiTheme="majorHAnsi" w:cstheme="majorHAnsi"/>
          <w:color w:val="000000" w:themeColor="text1"/>
          <w:sz w:val="20"/>
          <w:szCs w:val="20"/>
          <w:shd w:val="clear" w:color="auto" w:fill="FFFFFF"/>
        </w:rPr>
        <w:t>, in addition to what the City/SAPS provide</w:t>
      </w:r>
      <w:r w:rsidRPr="00CB2706">
        <w:rPr>
          <w:rFonts w:asciiTheme="majorHAnsi" w:hAnsiTheme="majorHAnsi" w:cstheme="majorHAnsi"/>
          <w:color w:val="000000" w:themeColor="text1"/>
          <w:sz w:val="20"/>
          <w:szCs w:val="20"/>
          <w:shd w:val="clear" w:color="auto" w:fill="FFFFFF"/>
        </w:rPr>
        <w:t xml:space="preserve">. If you’d like more detail, please read </w:t>
      </w:r>
      <w:r w:rsidRPr="00CB2706">
        <w:rPr>
          <w:rFonts w:asciiTheme="majorHAnsi" w:hAnsiTheme="majorHAnsi" w:cstheme="majorHAnsi"/>
          <w:b/>
          <w:i/>
          <w:color w:val="000000" w:themeColor="text1"/>
          <w:sz w:val="20"/>
          <w:szCs w:val="20"/>
          <w:highlight w:val="yellow"/>
          <w:shd w:val="clear" w:color="auto" w:fill="FFFFFF"/>
        </w:rPr>
        <w:t>the attached documents*</w:t>
      </w:r>
      <w:r w:rsidRPr="00CB2706">
        <w:rPr>
          <w:rFonts w:asciiTheme="majorHAnsi" w:hAnsiTheme="majorHAnsi" w:cstheme="majorHAnsi"/>
          <w:color w:val="000000" w:themeColor="text1"/>
          <w:sz w:val="20"/>
          <w:szCs w:val="20"/>
          <w:shd w:val="clear" w:color="auto" w:fill="FFFFFF"/>
        </w:rPr>
        <w:t xml:space="preserve"> which describe the COJ SRA concept and the application process. The PRA would need the vote of </w:t>
      </w:r>
      <w:proofErr w:type="gramStart"/>
      <w:r w:rsidRPr="00CB2706">
        <w:rPr>
          <w:rFonts w:asciiTheme="majorHAnsi" w:hAnsiTheme="majorHAnsi" w:cstheme="majorHAnsi"/>
          <w:color w:val="000000" w:themeColor="text1"/>
          <w:sz w:val="20"/>
          <w:szCs w:val="20"/>
          <w:shd w:val="clear" w:color="auto" w:fill="FFFFFF"/>
        </w:rPr>
        <w:t>the majority of</w:t>
      </w:r>
      <w:proofErr w:type="gramEnd"/>
      <w:r w:rsidRPr="00CB2706">
        <w:rPr>
          <w:rFonts w:asciiTheme="majorHAnsi" w:hAnsiTheme="majorHAnsi" w:cstheme="majorHAnsi"/>
          <w:color w:val="000000" w:themeColor="text1"/>
          <w:sz w:val="20"/>
          <w:szCs w:val="20"/>
          <w:shd w:val="clear" w:color="auto" w:fill="FFFFFF"/>
        </w:rPr>
        <w:t xml:space="preserve"> affected residents to proceed with such an application, so the vote at this meeting is merely to proceed with investigating the SRA as a possible future way to go. We would a formal vote at a future date if we proposed implementing an SRA. </w:t>
      </w:r>
    </w:p>
    <w:p w14:paraId="764E79A9" w14:textId="77777777" w:rsidR="00CB2706" w:rsidRPr="00CB2706" w:rsidRDefault="00CB2706" w:rsidP="003F1CC3">
      <w:pPr>
        <w:spacing w:after="0"/>
        <w:rPr>
          <w:rFonts w:asciiTheme="majorHAnsi" w:hAnsiTheme="majorHAnsi" w:cstheme="majorHAnsi"/>
          <w:sz w:val="20"/>
          <w:szCs w:val="20"/>
        </w:rPr>
      </w:pPr>
    </w:p>
    <w:p w14:paraId="3B9E496C" w14:textId="77777777" w:rsidR="003F1CC3" w:rsidRDefault="003F1CC3">
      <w:pPr>
        <w:rPr>
          <w:rFonts w:asciiTheme="majorHAnsi" w:hAnsiTheme="majorHAnsi" w:cstheme="majorHAnsi"/>
          <w:b/>
          <w:sz w:val="20"/>
          <w:szCs w:val="20"/>
        </w:rPr>
      </w:pPr>
      <w:r>
        <w:rPr>
          <w:rFonts w:asciiTheme="majorHAnsi" w:hAnsiTheme="majorHAnsi" w:cstheme="majorHAnsi"/>
          <w:b/>
          <w:sz w:val="20"/>
          <w:szCs w:val="20"/>
        </w:rPr>
        <w:br w:type="page"/>
      </w:r>
    </w:p>
    <w:p w14:paraId="427385FB" w14:textId="77777777" w:rsidR="00CB2706" w:rsidRPr="00CB2706" w:rsidRDefault="00CB2706" w:rsidP="008D3FF6">
      <w:pPr>
        <w:spacing w:after="0"/>
        <w:rPr>
          <w:rFonts w:asciiTheme="majorHAnsi" w:hAnsiTheme="majorHAnsi" w:cstheme="majorHAnsi"/>
          <w:b/>
          <w:sz w:val="20"/>
          <w:szCs w:val="20"/>
        </w:rPr>
      </w:pPr>
      <w:r w:rsidRPr="00CB2706">
        <w:rPr>
          <w:rFonts w:asciiTheme="majorHAnsi" w:hAnsiTheme="majorHAnsi" w:cstheme="majorHAnsi"/>
          <w:b/>
          <w:sz w:val="20"/>
          <w:szCs w:val="20"/>
        </w:rPr>
        <w:lastRenderedPageBreak/>
        <w:t xml:space="preserve">HERITAGE/TOWN PLANNING </w:t>
      </w:r>
    </w:p>
    <w:p w14:paraId="64E7CE8A" w14:textId="77777777" w:rsidR="00CB2706" w:rsidRPr="00CB2706" w:rsidRDefault="008D3FF6" w:rsidP="008D3FF6">
      <w:pPr>
        <w:spacing w:before="100" w:beforeAutospacing="1" w:after="100" w:afterAutospacing="1"/>
        <w:rPr>
          <w:rFonts w:asciiTheme="majorHAnsi" w:hAnsiTheme="majorHAnsi" w:cstheme="majorHAnsi"/>
          <w:sz w:val="20"/>
          <w:szCs w:val="20"/>
        </w:rPr>
      </w:pPr>
      <w:r>
        <w:rPr>
          <w:rFonts w:asciiTheme="majorHAnsi" w:hAnsiTheme="majorHAnsi" w:cstheme="majorHAnsi"/>
          <w:sz w:val="20"/>
          <w:szCs w:val="20"/>
          <w:shd w:val="clear" w:color="auto" w:fill="FFFFFF"/>
        </w:rPr>
        <w:t>T</w:t>
      </w:r>
      <w:r w:rsidR="00CB2706" w:rsidRPr="00CB2706">
        <w:rPr>
          <w:rFonts w:asciiTheme="majorHAnsi" w:hAnsiTheme="majorHAnsi" w:cstheme="majorHAnsi"/>
          <w:sz w:val="20"/>
          <w:szCs w:val="20"/>
          <w:shd w:val="clear" w:color="auto" w:fill="FFFFFF"/>
        </w:rPr>
        <w:t xml:space="preserve">he PRA Town Planning/ Heritage Sub-committee is a member of the Joint Plans Committee (JPC) which is a joint body </w:t>
      </w:r>
      <w:r w:rsidR="00CB2706" w:rsidRPr="00CB2706">
        <w:rPr>
          <w:rFonts w:asciiTheme="majorHAnsi" w:hAnsiTheme="majorHAnsi" w:cstheme="majorHAnsi"/>
          <w:sz w:val="20"/>
          <w:szCs w:val="20"/>
        </w:rPr>
        <w:t>offering development guidance to residents wishing to build or renovate in Parktown, Westcliff, Forest Town and Parkview. </w:t>
      </w:r>
    </w:p>
    <w:p w14:paraId="2BEB749A" w14:textId="77777777" w:rsidR="00CB2706" w:rsidRPr="00CB2706" w:rsidRDefault="00CB2706" w:rsidP="008D3FF6">
      <w:pPr>
        <w:spacing w:before="100" w:beforeAutospacing="1" w:after="100" w:afterAutospacing="1"/>
        <w:rPr>
          <w:rFonts w:asciiTheme="majorHAnsi" w:hAnsiTheme="majorHAnsi" w:cstheme="majorHAnsi"/>
          <w:sz w:val="20"/>
          <w:szCs w:val="20"/>
        </w:rPr>
      </w:pPr>
      <w:r w:rsidRPr="00CB2706">
        <w:rPr>
          <w:rFonts w:asciiTheme="majorHAnsi" w:hAnsiTheme="majorHAnsi" w:cstheme="majorHAnsi"/>
          <w:sz w:val="20"/>
          <w:szCs w:val="20"/>
          <w:shd w:val="clear" w:color="auto" w:fill="FFFFFF"/>
        </w:rPr>
        <w:t xml:space="preserve">The Provincial Heritage Authority (PHRAG) requests the JPC to comment on </w:t>
      </w:r>
      <w:r w:rsidRPr="00CB2706">
        <w:rPr>
          <w:rFonts w:asciiTheme="majorHAnsi" w:hAnsiTheme="majorHAnsi" w:cstheme="majorHAnsi"/>
          <w:b/>
          <w:sz w:val="20"/>
          <w:szCs w:val="20"/>
          <w:shd w:val="clear" w:color="auto" w:fill="FFFFFF"/>
        </w:rPr>
        <w:t>proposed alterations and additions to structures over 60 years in Parkview</w:t>
      </w:r>
      <w:r w:rsidRPr="00CB2706">
        <w:rPr>
          <w:rFonts w:asciiTheme="majorHAnsi" w:hAnsiTheme="majorHAnsi" w:cstheme="majorHAnsi"/>
          <w:b/>
          <w:bCs/>
          <w:sz w:val="20"/>
          <w:szCs w:val="20"/>
          <w:shd w:val="clear" w:color="auto" w:fill="FFFFFF"/>
        </w:rPr>
        <w:t xml:space="preserve"> and Greenside East</w:t>
      </w:r>
      <w:r w:rsidRPr="00CB2706">
        <w:rPr>
          <w:rFonts w:asciiTheme="majorHAnsi" w:hAnsiTheme="majorHAnsi" w:cstheme="majorHAnsi"/>
          <w:sz w:val="20"/>
          <w:szCs w:val="20"/>
          <w:shd w:val="clear" w:color="auto" w:fill="FFFFFF"/>
        </w:rPr>
        <w:t xml:space="preserve">. There are thus </w:t>
      </w:r>
      <w:r w:rsidRPr="00CB2706">
        <w:rPr>
          <w:rFonts w:asciiTheme="majorHAnsi" w:hAnsiTheme="majorHAnsi" w:cstheme="majorHAnsi"/>
          <w:b/>
          <w:sz w:val="20"/>
          <w:szCs w:val="20"/>
          <w:shd w:val="clear" w:color="auto" w:fill="FFFFFF"/>
        </w:rPr>
        <w:t>three steps to the approval </w:t>
      </w:r>
      <w:r w:rsidRPr="00CB2706">
        <w:rPr>
          <w:rFonts w:asciiTheme="majorHAnsi" w:hAnsiTheme="majorHAnsi" w:cstheme="majorHAnsi"/>
          <w:b/>
          <w:sz w:val="20"/>
          <w:szCs w:val="20"/>
        </w:rPr>
        <w:t>process for these buildings</w:t>
      </w:r>
      <w:r w:rsidRPr="00CB2706">
        <w:rPr>
          <w:rFonts w:asciiTheme="majorHAnsi" w:hAnsiTheme="majorHAnsi" w:cstheme="majorHAnsi"/>
          <w:sz w:val="20"/>
          <w:szCs w:val="20"/>
        </w:rPr>
        <w:t xml:space="preserve"> - the plans must be submitted to the PRA, then to the PHRAG, and finally to the City. For more detail go to </w:t>
      </w:r>
      <w:hyperlink r:id="rId12" w:history="1">
        <w:r w:rsidRPr="00CB2706">
          <w:rPr>
            <w:rStyle w:val="Hyperlink"/>
            <w:rFonts w:asciiTheme="majorHAnsi" w:hAnsiTheme="majorHAnsi" w:cstheme="majorHAnsi"/>
            <w:sz w:val="20"/>
            <w:szCs w:val="20"/>
          </w:rPr>
          <w:t>http://www.parkview.org.za/index.php?q=content/heritage</w:t>
        </w:r>
      </w:hyperlink>
      <w:r w:rsidRPr="00CB2706">
        <w:rPr>
          <w:rStyle w:val="Hyperlink"/>
          <w:rFonts w:asciiTheme="majorHAnsi" w:hAnsiTheme="majorHAnsi" w:cstheme="majorHAnsi"/>
          <w:color w:val="000000"/>
          <w:sz w:val="20"/>
          <w:szCs w:val="20"/>
        </w:rPr>
        <w:t>. </w:t>
      </w:r>
      <w:r w:rsidRPr="00CB2706">
        <w:rPr>
          <w:rFonts w:asciiTheme="majorHAnsi" w:hAnsiTheme="majorHAnsi" w:cstheme="majorHAnsi"/>
          <w:sz w:val="20"/>
          <w:szCs w:val="20"/>
        </w:rPr>
        <w:t xml:space="preserve">Parkview has many heritage-worthy buildings, and we </w:t>
      </w:r>
      <w:r w:rsidRPr="00CB2706">
        <w:rPr>
          <w:rFonts w:asciiTheme="majorHAnsi" w:hAnsiTheme="majorHAnsi" w:cstheme="majorHAnsi"/>
          <w:b/>
          <w:sz w:val="20"/>
          <w:szCs w:val="20"/>
        </w:rPr>
        <w:t>encourage residents to appoint qualified architects, preferably with some heritage experience</w:t>
      </w:r>
      <w:r w:rsidRPr="00CB2706">
        <w:rPr>
          <w:rFonts w:asciiTheme="majorHAnsi" w:hAnsiTheme="majorHAnsi" w:cstheme="majorHAnsi"/>
          <w:sz w:val="20"/>
          <w:szCs w:val="20"/>
        </w:rPr>
        <w:t xml:space="preserve">, to ensure that additions and alterations are designed sensitively. The JPC welcomes consultation </w:t>
      </w:r>
      <w:proofErr w:type="gramStart"/>
      <w:r w:rsidRPr="00CB2706">
        <w:rPr>
          <w:rFonts w:asciiTheme="majorHAnsi" w:hAnsiTheme="majorHAnsi" w:cstheme="majorHAnsi"/>
          <w:sz w:val="20"/>
          <w:szCs w:val="20"/>
        </w:rPr>
        <w:t>early on in the</w:t>
      </w:r>
      <w:proofErr w:type="gramEnd"/>
      <w:r w:rsidRPr="00CB2706">
        <w:rPr>
          <w:rFonts w:asciiTheme="majorHAnsi" w:hAnsiTheme="majorHAnsi" w:cstheme="majorHAnsi"/>
          <w:sz w:val="20"/>
          <w:szCs w:val="20"/>
        </w:rPr>
        <w:t xml:space="preserve"> design process.</w:t>
      </w:r>
    </w:p>
    <w:p w14:paraId="02E50414" w14:textId="77777777" w:rsidR="00CB2706" w:rsidRPr="00CB2706" w:rsidRDefault="00CB2706" w:rsidP="008D3FF6">
      <w:pPr>
        <w:spacing w:before="100" w:beforeAutospacing="1" w:after="100" w:afterAutospacing="1"/>
        <w:rPr>
          <w:rFonts w:asciiTheme="majorHAnsi" w:hAnsiTheme="majorHAnsi" w:cstheme="majorHAnsi"/>
          <w:sz w:val="20"/>
          <w:szCs w:val="20"/>
        </w:rPr>
      </w:pPr>
      <w:proofErr w:type="gramStart"/>
      <w:r w:rsidRPr="00CB2706">
        <w:rPr>
          <w:rFonts w:asciiTheme="majorHAnsi" w:hAnsiTheme="majorHAnsi" w:cstheme="majorHAnsi"/>
          <w:sz w:val="20"/>
          <w:szCs w:val="20"/>
          <w:shd w:val="clear" w:color="auto" w:fill="FFFFFF"/>
        </w:rPr>
        <w:t>A large number of</w:t>
      </w:r>
      <w:proofErr w:type="gramEnd"/>
      <w:r w:rsidRPr="00CB2706">
        <w:rPr>
          <w:rFonts w:asciiTheme="majorHAnsi" w:hAnsiTheme="majorHAnsi" w:cstheme="majorHAnsi"/>
          <w:sz w:val="20"/>
          <w:szCs w:val="20"/>
          <w:shd w:val="clear" w:color="auto" w:fill="FFFFFF"/>
        </w:rPr>
        <w:t xml:space="preserve"> plans for proposed renovations to houses in Parkview have come before the JPC in the last year. However, there are still many </w:t>
      </w:r>
      <w:r w:rsidRPr="00CB2706">
        <w:rPr>
          <w:rFonts w:asciiTheme="majorHAnsi" w:hAnsiTheme="majorHAnsi" w:cstheme="majorHAnsi"/>
          <w:sz w:val="20"/>
          <w:szCs w:val="20"/>
        </w:rPr>
        <w:t>residents who go ahead with building projects </w:t>
      </w:r>
      <w:r w:rsidRPr="00CB2706">
        <w:rPr>
          <w:rFonts w:asciiTheme="majorHAnsi" w:hAnsiTheme="majorHAnsi" w:cstheme="majorHAnsi"/>
          <w:b/>
          <w:sz w:val="20"/>
          <w:szCs w:val="20"/>
        </w:rPr>
        <w:t>without the required approvals</w:t>
      </w:r>
      <w:r w:rsidRPr="00CB2706">
        <w:rPr>
          <w:rFonts w:asciiTheme="majorHAnsi" w:hAnsiTheme="majorHAnsi" w:cstheme="majorHAnsi"/>
          <w:sz w:val="20"/>
          <w:szCs w:val="20"/>
        </w:rPr>
        <w:t>. This is illegal and lands residents in a difficult situation, trying to obtain approvals retrospectively and being fined by the increase in their rates. We encourage residents to ensure that they do not build without approved plans. </w:t>
      </w:r>
    </w:p>
    <w:p w14:paraId="26DA155C" w14:textId="77777777" w:rsidR="00CB2706" w:rsidRPr="00CB2706" w:rsidRDefault="00CB2706" w:rsidP="008D3FF6">
      <w:pPr>
        <w:spacing w:after="0"/>
        <w:rPr>
          <w:rFonts w:asciiTheme="majorHAnsi" w:eastAsia="Times New Roman" w:hAnsiTheme="majorHAnsi" w:cstheme="majorHAnsi"/>
          <w:sz w:val="20"/>
          <w:szCs w:val="20"/>
        </w:rPr>
      </w:pPr>
      <w:r w:rsidRPr="00CB2706">
        <w:rPr>
          <w:rFonts w:asciiTheme="majorHAnsi" w:eastAsia="Times New Roman" w:hAnsiTheme="majorHAnsi" w:cstheme="majorHAnsi"/>
          <w:sz w:val="20"/>
          <w:szCs w:val="20"/>
        </w:rPr>
        <w:t xml:space="preserve">One of the significant proposals that came before the JPC in the last year was a </w:t>
      </w:r>
      <w:proofErr w:type="gramStart"/>
      <w:r w:rsidRPr="00CB2706">
        <w:rPr>
          <w:rFonts w:asciiTheme="majorHAnsi" w:eastAsia="Times New Roman" w:hAnsiTheme="majorHAnsi" w:cstheme="majorHAnsi"/>
          <w:sz w:val="20"/>
          <w:szCs w:val="20"/>
        </w:rPr>
        <w:t>much needed</w:t>
      </w:r>
      <w:proofErr w:type="gramEnd"/>
      <w:r w:rsidRPr="00CB2706">
        <w:rPr>
          <w:rFonts w:asciiTheme="majorHAnsi" w:eastAsia="Times New Roman" w:hAnsiTheme="majorHAnsi" w:cstheme="majorHAnsi"/>
          <w:sz w:val="20"/>
          <w:szCs w:val="20"/>
        </w:rPr>
        <w:t xml:space="preserve"> addition, designed by the GDID, to Parkview Senior School. After prolonged negotiation, and much forbearance on the part of the school, the initial design for a double storey structure on the corner of Dee and Donegal, which would have overwhelmed the surrounding environment, was reduced to a single storey building much more in keeping with and appropriate for the context. </w:t>
      </w:r>
    </w:p>
    <w:p w14:paraId="177236B4" w14:textId="77777777" w:rsidR="00CB2706" w:rsidRPr="00CB2706" w:rsidRDefault="00CB2706" w:rsidP="008D3FF6">
      <w:pPr>
        <w:spacing w:after="0"/>
        <w:rPr>
          <w:rFonts w:asciiTheme="majorHAnsi" w:eastAsia="Times New Roman" w:hAnsiTheme="majorHAnsi" w:cstheme="majorHAnsi"/>
          <w:sz w:val="20"/>
          <w:szCs w:val="20"/>
        </w:rPr>
      </w:pPr>
    </w:p>
    <w:p w14:paraId="13A95E6D" w14:textId="77777777" w:rsidR="00CB2706" w:rsidRPr="00CB2706" w:rsidRDefault="00CB2706" w:rsidP="008D3FF6">
      <w:pPr>
        <w:spacing w:after="0"/>
        <w:rPr>
          <w:rFonts w:asciiTheme="majorHAnsi" w:hAnsiTheme="majorHAnsi" w:cstheme="majorHAnsi"/>
          <w:sz w:val="20"/>
          <w:szCs w:val="20"/>
          <w:shd w:val="clear" w:color="auto" w:fill="FFFFFF"/>
        </w:rPr>
      </w:pPr>
      <w:r w:rsidRPr="00CB2706">
        <w:rPr>
          <w:rFonts w:asciiTheme="majorHAnsi" w:hAnsiTheme="majorHAnsi" w:cstheme="majorHAnsi"/>
          <w:sz w:val="20"/>
          <w:szCs w:val="20"/>
          <w:shd w:val="clear" w:color="auto" w:fill="FFFFFF"/>
        </w:rPr>
        <w:t xml:space="preserve">The sub-committee has over the last few years submitted comments on </w:t>
      </w:r>
      <w:proofErr w:type="gramStart"/>
      <w:r w:rsidRPr="00CB2706">
        <w:rPr>
          <w:rFonts w:asciiTheme="majorHAnsi" w:hAnsiTheme="majorHAnsi" w:cstheme="majorHAnsi"/>
          <w:sz w:val="20"/>
          <w:szCs w:val="20"/>
          <w:shd w:val="clear" w:color="auto" w:fill="FFFFFF"/>
        </w:rPr>
        <w:t>a number of</w:t>
      </w:r>
      <w:proofErr w:type="gramEnd"/>
      <w:r w:rsidRPr="00CB2706">
        <w:rPr>
          <w:rFonts w:asciiTheme="majorHAnsi" w:hAnsiTheme="majorHAnsi" w:cstheme="majorHAnsi"/>
          <w:sz w:val="20"/>
          <w:szCs w:val="20"/>
          <w:shd w:val="clear" w:color="auto" w:fill="FFFFFF"/>
        </w:rPr>
        <w:t xml:space="preserve"> new town planning policy proposals.  In the last year the following have been approved by Council –</w:t>
      </w:r>
    </w:p>
    <w:p w14:paraId="63983690" w14:textId="77777777" w:rsidR="00CB2706" w:rsidRPr="00CB2706" w:rsidRDefault="00CB2706" w:rsidP="00CB2706">
      <w:pPr>
        <w:pStyle w:val="ListParagraph"/>
        <w:numPr>
          <w:ilvl w:val="0"/>
          <w:numId w:val="13"/>
        </w:numPr>
        <w:contextualSpacing w:val="0"/>
        <w:jc w:val="both"/>
        <w:rPr>
          <w:rFonts w:asciiTheme="majorHAnsi" w:hAnsiTheme="majorHAnsi" w:cstheme="majorHAnsi"/>
          <w:sz w:val="20"/>
          <w:szCs w:val="20"/>
          <w:shd w:val="clear" w:color="auto" w:fill="FFFFFF"/>
        </w:rPr>
      </w:pPr>
      <w:r w:rsidRPr="00CB2706">
        <w:rPr>
          <w:rFonts w:asciiTheme="majorHAnsi" w:hAnsiTheme="majorHAnsi" w:cstheme="majorHAnsi"/>
          <w:sz w:val="20"/>
          <w:szCs w:val="20"/>
          <w:shd w:val="clear" w:color="auto" w:fill="FFFFFF"/>
        </w:rPr>
        <w:t xml:space="preserve">The City of Johannesburg </w:t>
      </w:r>
      <w:r w:rsidRPr="00CB2706">
        <w:rPr>
          <w:rFonts w:asciiTheme="majorHAnsi" w:hAnsiTheme="majorHAnsi" w:cstheme="majorHAnsi"/>
          <w:b/>
          <w:sz w:val="20"/>
          <w:szCs w:val="20"/>
          <w:shd w:val="clear" w:color="auto" w:fill="FFFFFF"/>
        </w:rPr>
        <w:t>Land Use Scheme</w:t>
      </w:r>
      <w:r w:rsidRPr="00CB2706">
        <w:rPr>
          <w:rFonts w:asciiTheme="majorHAnsi" w:hAnsiTheme="majorHAnsi" w:cstheme="majorHAnsi"/>
          <w:sz w:val="20"/>
          <w:szCs w:val="20"/>
          <w:shd w:val="clear" w:color="auto" w:fill="FFFFFF"/>
        </w:rPr>
        <w:t xml:space="preserve"> (2018) effective from 1 February 2019;</w:t>
      </w:r>
    </w:p>
    <w:p w14:paraId="617230A4" w14:textId="77777777" w:rsidR="00CB2706" w:rsidRPr="00CB2706" w:rsidRDefault="00CB2706" w:rsidP="008D3FF6">
      <w:pPr>
        <w:pStyle w:val="ListParagraph"/>
        <w:numPr>
          <w:ilvl w:val="0"/>
          <w:numId w:val="13"/>
        </w:numPr>
        <w:contextualSpacing w:val="0"/>
        <w:jc w:val="both"/>
        <w:rPr>
          <w:rFonts w:asciiTheme="majorHAnsi" w:hAnsiTheme="majorHAnsi" w:cstheme="majorHAnsi"/>
          <w:sz w:val="20"/>
          <w:szCs w:val="20"/>
          <w:shd w:val="clear" w:color="auto" w:fill="FFFFFF"/>
        </w:rPr>
      </w:pPr>
      <w:r w:rsidRPr="00CB2706">
        <w:rPr>
          <w:rFonts w:asciiTheme="majorHAnsi" w:hAnsiTheme="majorHAnsi" w:cstheme="majorHAnsi"/>
          <w:b/>
          <w:sz w:val="20"/>
          <w:szCs w:val="20"/>
          <w:shd w:val="clear" w:color="auto" w:fill="FFFFFF"/>
        </w:rPr>
        <w:t>Inclusionary Housing</w:t>
      </w:r>
      <w:r w:rsidRPr="00CB2706">
        <w:rPr>
          <w:rFonts w:asciiTheme="majorHAnsi" w:hAnsiTheme="majorHAnsi" w:cstheme="majorHAnsi"/>
          <w:sz w:val="20"/>
          <w:szCs w:val="20"/>
          <w:shd w:val="clear" w:color="auto" w:fill="FFFFFF"/>
        </w:rPr>
        <w:t xml:space="preserve"> Incentives, Regulations and Mechanisms (approved in February 2019)</w:t>
      </w:r>
    </w:p>
    <w:p w14:paraId="74C0E6DB" w14:textId="77777777" w:rsidR="00CB2706" w:rsidRPr="00CB2706" w:rsidRDefault="00CB2706" w:rsidP="008D3FF6">
      <w:pPr>
        <w:spacing w:line="240" w:lineRule="auto"/>
        <w:jc w:val="both"/>
        <w:rPr>
          <w:rFonts w:asciiTheme="majorHAnsi" w:hAnsiTheme="majorHAnsi" w:cstheme="majorHAnsi"/>
          <w:sz w:val="20"/>
          <w:szCs w:val="20"/>
          <w:shd w:val="clear" w:color="auto" w:fill="FFFFFF"/>
        </w:rPr>
      </w:pPr>
    </w:p>
    <w:p w14:paraId="27655340" w14:textId="77777777" w:rsidR="00CB2706" w:rsidRPr="00CB2706" w:rsidRDefault="00CB2706" w:rsidP="00CB2706">
      <w:pPr>
        <w:jc w:val="both"/>
        <w:rPr>
          <w:rFonts w:asciiTheme="majorHAnsi" w:hAnsiTheme="majorHAnsi" w:cstheme="majorHAnsi"/>
          <w:sz w:val="20"/>
          <w:szCs w:val="20"/>
          <w:shd w:val="clear" w:color="auto" w:fill="FFFFFF"/>
        </w:rPr>
      </w:pPr>
      <w:r w:rsidRPr="00CB2706">
        <w:rPr>
          <w:rFonts w:asciiTheme="majorHAnsi" w:hAnsiTheme="majorHAnsi" w:cstheme="majorHAnsi"/>
          <w:sz w:val="20"/>
          <w:szCs w:val="20"/>
          <w:shd w:val="clear" w:color="auto" w:fill="FFFFFF"/>
        </w:rPr>
        <w:t xml:space="preserve">The </w:t>
      </w:r>
      <w:r w:rsidRPr="00CB2706">
        <w:rPr>
          <w:rFonts w:asciiTheme="majorHAnsi" w:hAnsiTheme="majorHAnsi" w:cstheme="majorHAnsi"/>
          <w:b/>
          <w:sz w:val="20"/>
          <w:szCs w:val="20"/>
          <w:shd w:val="clear" w:color="auto" w:fill="FFFFFF"/>
        </w:rPr>
        <w:t>Nodal Review Policy</w:t>
      </w:r>
      <w:r w:rsidRPr="00CB2706">
        <w:rPr>
          <w:rFonts w:asciiTheme="majorHAnsi" w:hAnsiTheme="majorHAnsi" w:cstheme="majorHAnsi"/>
          <w:sz w:val="20"/>
          <w:szCs w:val="20"/>
          <w:shd w:val="clear" w:color="auto" w:fill="FFFFFF"/>
        </w:rPr>
        <w:t xml:space="preserve"> was approved in early 2018 by the Mayoral Committee to proceed for approval by Council – but the submission to Council has been delayed.  The townplanning sub-committee has together with other JPC members met with Councillors to discuss this policy, addressed a letter from the PRA to the Mayor of Johannesburg, and more recently met with the MMC for Development Planning.  While the Nodal Review policy has laudable long-term goals, there are some very serious concerns about the lack of practical planning that should be in place to underpin this policy, the haphazard urban form that could result, and the disruptive effect on residents.</w:t>
      </w:r>
    </w:p>
    <w:p w14:paraId="7537831B" w14:textId="77777777" w:rsidR="00CB2706" w:rsidRPr="00CB2706" w:rsidRDefault="00CB2706" w:rsidP="00CB2706">
      <w:pPr>
        <w:jc w:val="both"/>
        <w:rPr>
          <w:rFonts w:asciiTheme="majorHAnsi" w:hAnsiTheme="majorHAnsi" w:cstheme="majorHAnsi"/>
          <w:sz w:val="20"/>
          <w:szCs w:val="20"/>
          <w:shd w:val="clear" w:color="auto" w:fill="FFFFFF"/>
        </w:rPr>
      </w:pPr>
      <w:r w:rsidRPr="00CB2706">
        <w:rPr>
          <w:rFonts w:asciiTheme="majorHAnsi" w:hAnsiTheme="majorHAnsi" w:cstheme="majorHAnsi"/>
          <w:sz w:val="20"/>
          <w:szCs w:val="20"/>
          <w:shd w:val="clear" w:color="auto" w:fill="FFFFFF"/>
        </w:rPr>
        <w:t xml:space="preserve">Besides the above policies, </w:t>
      </w:r>
      <w:proofErr w:type="gramStart"/>
      <w:r w:rsidRPr="00CB2706">
        <w:rPr>
          <w:rFonts w:asciiTheme="majorHAnsi" w:hAnsiTheme="majorHAnsi" w:cstheme="majorHAnsi"/>
          <w:sz w:val="20"/>
          <w:szCs w:val="20"/>
          <w:shd w:val="clear" w:color="auto" w:fill="FFFFFF"/>
        </w:rPr>
        <w:t>a number of</w:t>
      </w:r>
      <w:proofErr w:type="gramEnd"/>
      <w:r w:rsidRPr="00CB2706">
        <w:rPr>
          <w:rFonts w:asciiTheme="majorHAnsi" w:hAnsiTheme="majorHAnsi" w:cstheme="majorHAnsi"/>
          <w:sz w:val="20"/>
          <w:szCs w:val="20"/>
          <w:shd w:val="clear" w:color="auto" w:fill="FFFFFF"/>
        </w:rPr>
        <w:t xml:space="preserve"> other policies and by-laws have been implemented in the preceding couple of years and the </w:t>
      </w:r>
      <w:r w:rsidRPr="00CB2706">
        <w:rPr>
          <w:rFonts w:asciiTheme="majorHAnsi" w:hAnsiTheme="majorHAnsi" w:cstheme="majorHAnsi"/>
          <w:b/>
          <w:sz w:val="20"/>
          <w:szCs w:val="20"/>
          <w:shd w:val="clear" w:color="auto" w:fill="FFFFFF"/>
        </w:rPr>
        <w:t>PRA building guidelines</w:t>
      </w:r>
      <w:r w:rsidRPr="00CB2706">
        <w:rPr>
          <w:rFonts w:asciiTheme="majorHAnsi" w:hAnsiTheme="majorHAnsi" w:cstheme="majorHAnsi"/>
          <w:sz w:val="20"/>
          <w:szCs w:val="20"/>
          <w:shd w:val="clear" w:color="auto" w:fill="FFFFFF"/>
        </w:rPr>
        <w:t xml:space="preserve"> have been updated to include these.  The building guidelines can be accessed on the website.</w:t>
      </w:r>
    </w:p>
    <w:p w14:paraId="6DADA03C" w14:textId="77777777" w:rsidR="00CB2706" w:rsidRPr="00CB2706" w:rsidRDefault="00CB2706" w:rsidP="00CB2706">
      <w:pPr>
        <w:jc w:val="both"/>
        <w:rPr>
          <w:rFonts w:asciiTheme="majorHAnsi" w:hAnsiTheme="majorHAnsi" w:cstheme="majorHAnsi"/>
          <w:sz w:val="20"/>
          <w:szCs w:val="20"/>
          <w:shd w:val="clear" w:color="auto" w:fill="FFFFFF"/>
        </w:rPr>
      </w:pPr>
      <w:r w:rsidRPr="00CB2706">
        <w:rPr>
          <w:rFonts w:asciiTheme="majorHAnsi" w:hAnsiTheme="majorHAnsi" w:cstheme="majorHAnsi"/>
          <w:sz w:val="20"/>
          <w:szCs w:val="20"/>
          <w:shd w:val="clear" w:color="auto" w:fill="FFFFFF"/>
        </w:rPr>
        <w:t>Some recent land use change approvals –</w:t>
      </w:r>
    </w:p>
    <w:p w14:paraId="38E920B3" w14:textId="77777777" w:rsidR="00CB2706" w:rsidRPr="00CB2706" w:rsidRDefault="00CB2706" w:rsidP="003F1CC3">
      <w:pPr>
        <w:pStyle w:val="ListParagraph"/>
        <w:numPr>
          <w:ilvl w:val="0"/>
          <w:numId w:val="14"/>
        </w:numPr>
        <w:ind w:left="567" w:hanging="567"/>
        <w:contextualSpacing w:val="0"/>
        <w:jc w:val="both"/>
        <w:rPr>
          <w:rFonts w:asciiTheme="majorHAnsi" w:hAnsiTheme="majorHAnsi" w:cstheme="majorHAnsi"/>
          <w:sz w:val="20"/>
          <w:szCs w:val="20"/>
          <w:shd w:val="clear" w:color="auto" w:fill="FFFFFF"/>
        </w:rPr>
      </w:pPr>
      <w:r w:rsidRPr="00CB2706">
        <w:rPr>
          <w:rFonts w:asciiTheme="majorHAnsi" w:hAnsiTheme="majorHAnsi" w:cstheme="majorHAnsi"/>
          <w:b/>
          <w:sz w:val="20"/>
          <w:szCs w:val="20"/>
          <w:shd w:val="clear" w:color="auto" w:fill="FFFFFF"/>
        </w:rPr>
        <w:t>A primary school for 80 pupils at 16 Dundalk Ave</w:t>
      </w:r>
      <w:r w:rsidRPr="00CB2706">
        <w:rPr>
          <w:rFonts w:asciiTheme="majorHAnsi" w:hAnsiTheme="majorHAnsi" w:cstheme="majorHAnsi"/>
          <w:sz w:val="20"/>
          <w:szCs w:val="20"/>
          <w:shd w:val="clear" w:color="auto" w:fill="FFFFFF"/>
        </w:rPr>
        <w:t xml:space="preserve"> – approved in 2017.  This was strongly opposed by nearby residents and the PRA but still approved by Council.  The impact of a school of this size on the immediate neighbours will be significant and the impact on traffic as 80 children are dropped off at and picked up from the school will be very noticeable in an already busy road.  The owner submitted concept proposals to the JPC in July 2019.</w:t>
      </w:r>
    </w:p>
    <w:p w14:paraId="62983317" w14:textId="77777777" w:rsidR="008D3FF6" w:rsidRDefault="008D3FF6" w:rsidP="003F1CC3">
      <w:pPr>
        <w:spacing w:after="0" w:line="240" w:lineRule="auto"/>
        <w:jc w:val="both"/>
        <w:rPr>
          <w:rFonts w:asciiTheme="majorHAnsi" w:hAnsiTheme="majorHAnsi" w:cstheme="majorHAnsi"/>
          <w:sz w:val="20"/>
          <w:szCs w:val="20"/>
          <w:shd w:val="clear" w:color="auto" w:fill="FFFFFF"/>
        </w:rPr>
      </w:pPr>
    </w:p>
    <w:p w14:paraId="03ECDED0" w14:textId="77777777" w:rsidR="00CB2706" w:rsidRPr="00CB2706" w:rsidRDefault="00CB2706" w:rsidP="008D3FF6">
      <w:pPr>
        <w:spacing w:line="240" w:lineRule="auto"/>
        <w:jc w:val="both"/>
        <w:rPr>
          <w:rFonts w:asciiTheme="majorHAnsi" w:hAnsiTheme="majorHAnsi" w:cstheme="majorHAnsi"/>
          <w:sz w:val="20"/>
          <w:szCs w:val="20"/>
          <w:shd w:val="clear" w:color="auto" w:fill="FFFFFF"/>
        </w:rPr>
      </w:pPr>
      <w:r w:rsidRPr="00CB2706">
        <w:rPr>
          <w:rFonts w:asciiTheme="majorHAnsi" w:hAnsiTheme="majorHAnsi" w:cstheme="majorHAnsi"/>
          <w:sz w:val="20"/>
          <w:szCs w:val="20"/>
          <w:shd w:val="clear" w:color="auto" w:fill="FFFFFF"/>
        </w:rPr>
        <w:t>Some recent land use change applications –</w:t>
      </w:r>
    </w:p>
    <w:p w14:paraId="312C82CB" w14:textId="77777777" w:rsidR="00CB2706" w:rsidRPr="00CB2706" w:rsidRDefault="00CB2706" w:rsidP="00CB2706">
      <w:pPr>
        <w:pStyle w:val="ListParagraph"/>
        <w:numPr>
          <w:ilvl w:val="0"/>
          <w:numId w:val="15"/>
        </w:numPr>
        <w:ind w:left="567" w:hanging="567"/>
        <w:contextualSpacing w:val="0"/>
        <w:jc w:val="both"/>
        <w:rPr>
          <w:rFonts w:asciiTheme="majorHAnsi" w:hAnsiTheme="majorHAnsi" w:cstheme="majorHAnsi"/>
          <w:b/>
          <w:sz w:val="20"/>
          <w:szCs w:val="20"/>
          <w:shd w:val="clear" w:color="auto" w:fill="FFFFFF"/>
        </w:rPr>
      </w:pPr>
      <w:r w:rsidRPr="00CB2706">
        <w:rPr>
          <w:rFonts w:asciiTheme="majorHAnsi" w:hAnsiTheme="majorHAnsi" w:cstheme="majorHAnsi"/>
          <w:b/>
          <w:sz w:val="20"/>
          <w:szCs w:val="20"/>
          <w:shd w:val="clear" w:color="auto" w:fill="FFFFFF"/>
        </w:rPr>
        <w:t xml:space="preserve">Townhouse development on 48 Dundalk Ave (and demolition of old house) </w:t>
      </w:r>
      <w:r w:rsidRPr="00CB2706">
        <w:rPr>
          <w:rFonts w:asciiTheme="majorHAnsi" w:hAnsiTheme="majorHAnsi" w:cstheme="majorHAnsi"/>
          <w:sz w:val="20"/>
          <w:szCs w:val="20"/>
          <w:shd w:val="clear" w:color="auto" w:fill="FFFFFF"/>
        </w:rPr>
        <w:t xml:space="preserve">– the PRA did not object to the demolition of the old house which has lost much of its heritage value through insensitive alterations over the years.  </w:t>
      </w:r>
    </w:p>
    <w:p w14:paraId="13A26630" w14:textId="77777777" w:rsidR="00CB2706" w:rsidRPr="00CB2706" w:rsidRDefault="00CB2706" w:rsidP="00CB2706">
      <w:pPr>
        <w:pStyle w:val="ListParagraph"/>
        <w:ind w:left="567"/>
        <w:jc w:val="both"/>
        <w:rPr>
          <w:rFonts w:asciiTheme="majorHAnsi" w:hAnsiTheme="majorHAnsi" w:cstheme="majorHAnsi"/>
          <w:b/>
          <w:sz w:val="20"/>
          <w:szCs w:val="20"/>
          <w:shd w:val="clear" w:color="auto" w:fill="FFFFFF"/>
        </w:rPr>
      </w:pPr>
    </w:p>
    <w:p w14:paraId="5836FB01" w14:textId="77777777" w:rsidR="00CB2706" w:rsidRPr="00CB2706" w:rsidRDefault="00CB2706" w:rsidP="00CB2706">
      <w:pPr>
        <w:pStyle w:val="ListParagraph"/>
        <w:numPr>
          <w:ilvl w:val="0"/>
          <w:numId w:val="15"/>
        </w:numPr>
        <w:ind w:left="567" w:hanging="567"/>
        <w:contextualSpacing w:val="0"/>
        <w:jc w:val="both"/>
        <w:rPr>
          <w:rFonts w:asciiTheme="majorHAnsi" w:hAnsiTheme="majorHAnsi" w:cstheme="majorHAnsi"/>
          <w:sz w:val="20"/>
          <w:szCs w:val="20"/>
          <w:shd w:val="clear" w:color="auto" w:fill="FFFFFF"/>
        </w:rPr>
      </w:pPr>
      <w:r w:rsidRPr="00CB2706">
        <w:rPr>
          <w:rFonts w:asciiTheme="majorHAnsi" w:hAnsiTheme="majorHAnsi" w:cstheme="majorHAnsi"/>
          <w:b/>
          <w:sz w:val="20"/>
          <w:szCs w:val="20"/>
          <w:shd w:val="clear" w:color="auto" w:fill="FFFFFF"/>
        </w:rPr>
        <w:t>61 residential units on the Parkview golf course (at the Emmarentia Ave – Gleneagles Road intersection) in December 2018</w:t>
      </w:r>
      <w:r w:rsidRPr="00CB2706">
        <w:rPr>
          <w:rFonts w:asciiTheme="majorHAnsi" w:hAnsiTheme="majorHAnsi" w:cstheme="majorHAnsi"/>
          <w:sz w:val="20"/>
          <w:szCs w:val="20"/>
          <w:shd w:val="clear" w:color="auto" w:fill="FFFFFF"/>
        </w:rPr>
        <w:t xml:space="preserve">.  This was strongly opposed by the PRA, residents of Parkview and Greenside East, Greenside, Parkwood and Parktown North.  The matter is to be heard at a Municipal Tribunal hearing (no date set </w:t>
      </w:r>
      <w:proofErr w:type="gramStart"/>
      <w:r w:rsidRPr="00CB2706">
        <w:rPr>
          <w:rFonts w:asciiTheme="majorHAnsi" w:hAnsiTheme="majorHAnsi" w:cstheme="majorHAnsi"/>
          <w:sz w:val="20"/>
          <w:szCs w:val="20"/>
          <w:shd w:val="clear" w:color="auto" w:fill="FFFFFF"/>
        </w:rPr>
        <w:t>as yet</w:t>
      </w:r>
      <w:proofErr w:type="gramEnd"/>
      <w:r w:rsidRPr="00CB2706">
        <w:rPr>
          <w:rFonts w:asciiTheme="majorHAnsi" w:hAnsiTheme="majorHAnsi" w:cstheme="majorHAnsi"/>
          <w:sz w:val="20"/>
          <w:szCs w:val="20"/>
          <w:shd w:val="clear" w:color="auto" w:fill="FFFFFF"/>
        </w:rPr>
        <w:t>).</w:t>
      </w:r>
    </w:p>
    <w:p w14:paraId="50483EB6" w14:textId="77777777" w:rsidR="00CB2706" w:rsidRPr="00CB2706" w:rsidRDefault="00CB2706" w:rsidP="00CB2706">
      <w:pPr>
        <w:pStyle w:val="ListParagraph"/>
        <w:ind w:left="567"/>
        <w:jc w:val="both"/>
        <w:rPr>
          <w:rFonts w:asciiTheme="majorHAnsi" w:hAnsiTheme="majorHAnsi" w:cstheme="majorHAnsi"/>
          <w:sz w:val="20"/>
          <w:szCs w:val="20"/>
          <w:shd w:val="clear" w:color="auto" w:fill="FFFFFF"/>
        </w:rPr>
      </w:pPr>
    </w:p>
    <w:p w14:paraId="7E9AB4CA" w14:textId="77777777" w:rsidR="00CB2706" w:rsidRPr="00CB2706" w:rsidRDefault="00CB2706" w:rsidP="00CB2706">
      <w:pPr>
        <w:pStyle w:val="ListParagraph"/>
        <w:numPr>
          <w:ilvl w:val="0"/>
          <w:numId w:val="15"/>
        </w:numPr>
        <w:ind w:left="567" w:hanging="567"/>
        <w:contextualSpacing w:val="0"/>
        <w:jc w:val="both"/>
        <w:rPr>
          <w:rFonts w:asciiTheme="majorHAnsi" w:hAnsiTheme="majorHAnsi" w:cstheme="majorHAnsi"/>
          <w:sz w:val="20"/>
          <w:szCs w:val="20"/>
          <w:shd w:val="clear" w:color="auto" w:fill="FFFFFF"/>
        </w:rPr>
      </w:pPr>
      <w:r w:rsidRPr="00CB2706">
        <w:rPr>
          <w:rFonts w:asciiTheme="majorHAnsi" w:hAnsiTheme="majorHAnsi" w:cstheme="majorHAnsi"/>
          <w:b/>
          <w:sz w:val="20"/>
          <w:szCs w:val="20"/>
          <w:shd w:val="clear" w:color="auto" w:fill="FFFFFF"/>
        </w:rPr>
        <w:t>Mixed use development – residential, retail, restaurants &amp; offices on 3 properties corner Dundalk and Roscommon in April and in June 2019 (2 applications)</w:t>
      </w:r>
      <w:r w:rsidRPr="00CB2706">
        <w:rPr>
          <w:rFonts w:asciiTheme="majorHAnsi" w:hAnsiTheme="majorHAnsi" w:cstheme="majorHAnsi"/>
          <w:sz w:val="20"/>
          <w:szCs w:val="20"/>
          <w:shd w:val="clear" w:color="auto" w:fill="FFFFFF"/>
        </w:rPr>
        <w:t xml:space="preserve">. This has been strongly opposed by the PRA and residents.  The proposed development could have a very negative impact on the Tyrone high street, and with the proposed liquor </w:t>
      </w:r>
      <w:r w:rsidR="00812790" w:rsidRPr="00CB2706">
        <w:rPr>
          <w:rFonts w:asciiTheme="majorHAnsi" w:hAnsiTheme="majorHAnsi" w:cstheme="majorHAnsi"/>
          <w:sz w:val="20"/>
          <w:szCs w:val="20"/>
          <w:shd w:val="clear" w:color="auto" w:fill="FFFFFF"/>
        </w:rPr>
        <w:t>licenses</w:t>
      </w:r>
      <w:r w:rsidRPr="00CB2706">
        <w:rPr>
          <w:rFonts w:asciiTheme="majorHAnsi" w:hAnsiTheme="majorHAnsi" w:cstheme="majorHAnsi"/>
          <w:sz w:val="20"/>
          <w:szCs w:val="20"/>
          <w:shd w:val="clear" w:color="auto" w:fill="FFFFFF"/>
        </w:rPr>
        <w:t xml:space="preserve"> could have a very undesirable impact in Parkview (as has been seen in recent years in Greenside and Melville) and change the character of Parkview as a village.</w:t>
      </w:r>
    </w:p>
    <w:p w14:paraId="1016A013" w14:textId="77777777" w:rsidR="00CB2706" w:rsidRPr="00CB2706" w:rsidRDefault="00CB2706" w:rsidP="008D3FF6">
      <w:pPr>
        <w:spacing w:after="0"/>
        <w:rPr>
          <w:rFonts w:asciiTheme="majorHAnsi" w:hAnsiTheme="majorHAnsi" w:cstheme="majorHAnsi"/>
          <w:sz w:val="20"/>
          <w:szCs w:val="20"/>
          <w:shd w:val="clear" w:color="auto" w:fill="FFFFFF"/>
        </w:rPr>
      </w:pPr>
    </w:p>
    <w:p w14:paraId="4F07A196" w14:textId="77777777" w:rsidR="00CB2706" w:rsidRPr="00CB2706" w:rsidRDefault="00CB2706" w:rsidP="00CB2706">
      <w:pPr>
        <w:jc w:val="both"/>
        <w:rPr>
          <w:rFonts w:asciiTheme="majorHAnsi" w:hAnsiTheme="majorHAnsi" w:cstheme="majorHAnsi"/>
          <w:sz w:val="20"/>
          <w:szCs w:val="20"/>
          <w:shd w:val="clear" w:color="auto" w:fill="FFFFFF"/>
        </w:rPr>
      </w:pPr>
      <w:r w:rsidRPr="00CB2706">
        <w:rPr>
          <w:rFonts w:asciiTheme="majorHAnsi" w:hAnsiTheme="majorHAnsi" w:cstheme="majorHAnsi"/>
          <w:sz w:val="20"/>
          <w:szCs w:val="20"/>
          <w:shd w:val="clear" w:color="auto" w:fill="FFFFFF"/>
        </w:rPr>
        <w:lastRenderedPageBreak/>
        <w:t>A ruling currently being appealed by the PRA –</w:t>
      </w:r>
    </w:p>
    <w:p w14:paraId="72CEE988" w14:textId="77777777" w:rsidR="00CB2706" w:rsidRPr="00CB2706" w:rsidRDefault="00CB2706" w:rsidP="00CB2706">
      <w:pPr>
        <w:pStyle w:val="ListParagraph"/>
        <w:numPr>
          <w:ilvl w:val="0"/>
          <w:numId w:val="18"/>
        </w:numPr>
        <w:ind w:left="567" w:hanging="567"/>
        <w:contextualSpacing w:val="0"/>
        <w:jc w:val="both"/>
        <w:rPr>
          <w:rFonts w:asciiTheme="majorHAnsi" w:hAnsiTheme="majorHAnsi" w:cstheme="majorHAnsi"/>
          <w:sz w:val="20"/>
          <w:szCs w:val="20"/>
          <w:shd w:val="clear" w:color="auto" w:fill="FFFFFF"/>
        </w:rPr>
      </w:pPr>
      <w:r w:rsidRPr="00CB2706">
        <w:rPr>
          <w:rFonts w:asciiTheme="majorHAnsi" w:hAnsiTheme="majorHAnsi" w:cstheme="majorHAnsi"/>
          <w:b/>
          <w:sz w:val="20"/>
          <w:szCs w:val="20"/>
          <w:shd w:val="clear" w:color="auto" w:fill="FFFFFF"/>
        </w:rPr>
        <w:t>Erf 727 -   Westmeath Road</w:t>
      </w:r>
      <w:r w:rsidRPr="00CB2706">
        <w:rPr>
          <w:rFonts w:asciiTheme="majorHAnsi" w:hAnsiTheme="majorHAnsi" w:cstheme="majorHAnsi"/>
          <w:sz w:val="20"/>
          <w:szCs w:val="20"/>
          <w:shd w:val="clear" w:color="auto" w:fill="FFFFFF"/>
        </w:rPr>
        <w:t xml:space="preserve"> – The PRA is appealing the blanket removal of restrictive conditions.  It was quite clear at the recent Municipal Tribunal hearing that the applicant’s townplanner did not adequately justify the removal of all the restrictive conditions – and was told so by the Chairman.  The protective role of restrictive conditions of title came into sharp focus with the application to remove, amongst others, the restrictive condition on the sale of liquor for the proposed the </w:t>
      </w:r>
      <w:proofErr w:type="gramStart"/>
      <w:r w:rsidRPr="00CB2706">
        <w:rPr>
          <w:rFonts w:asciiTheme="majorHAnsi" w:hAnsiTheme="majorHAnsi" w:cstheme="majorHAnsi"/>
          <w:sz w:val="20"/>
          <w:szCs w:val="20"/>
          <w:shd w:val="clear" w:color="auto" w:fill="FFFFFF"/>
        </w:rPr>
        <w:t>mixed use</w:t>
      </w:r>
      <w:proofErr w:type="gramEnd"/>
      <w:r w:rsidRPr="00CB2706">
        <w:rPr>
          <w:rFonts w:asciiTheme="majorHAnsi" w:hAnsiTheme="majorHAnsi" w:cstheme="majorHAnsi"/>
          <w:sz w:val="20"/>
          <w:szCs w:val="20"/>
          <w:shd w:val="clear" w:color="auto" w:fill="FFFFFF"/>
        </w:rPr>
        <w:t xml:space="preserve"> development (no 3 above.)</w:t>
      </w:r>
    </w:p>
    <w:p w14:paraId="06E1F1C8" w14:textId="77777777" w:rsidR="00CB2706" w:rsidRPr="00CB2706" w:rsidRDefault="00CB2706" w:rsidP="008D3FF6">
      <w:pPr>
        <w:spacing w:after="0"/>
        <w:jc w:val="both"/>
        <w:rPr>
          <w:rFonts w:asciiTheme="majorHAnsi" w:hAnsiTheme="majorHAnsi" w:cstheme="majorHAnsi"/>
          <w:sz w:val="20"/>
          <w:szCs w:val="20"/>
          <w:shd w:val="clear" w:color="auto" w:fill="FFFFFF"/>
        </w:rPr>
      </w:pPr>
    </w:p>
    <w:p w14:paraId="25054460" w14:textId="77777777" w:rsidR="008D3FF6" w:rsidRDefault="00CB2706" w:rsidP="00CB2706">
      <w:pPr>
        <w:jc w:val="both"/>
        <w:rPr>
          <w:rFonts w:asciiTheme="majorHAnsi" w:hAnsiTheme="majorHAnsi" w:cstheme="majorHAnsi"/>
          <w:sz w:val="20"/>
          <w:szCs w:val="20"/>
          <w:shd w:val="clear" w:color="auto" w:fill="FFFFFF"/>
        </w:rPr>
      </w:pPr>
      <w:r w:rsidRPr="00CB2706">
        <w:rPr>
          <w:rFonts w:asciiTheme="majorHAnsi" w:hAnsiTheme="majorHAnsi" w:cstheme="majorHAnsi"/>
          <w:sz w:val="20"/>
          <w:szCs w:val="20"/>
          <w:shd w:val="clear" w:color="auto" w:fill="FFFFFF"/>
        </w:rPr>
        <w:t xml:space="preserve">The sub-committee consults a professional townplanner to advise it as </w:t>
      </w:r>
      <w:proofErr w:type="gramStart"/>
      <w:r w:rsidRPr="00CB2706">
        <w:rPr>
          <w:rFonts w:asciiTheme="majorHAnsi" w:hAnsiTheme="majorHAnsi" w:cstheme="majorHAnsi"/>
          <w:sz w:val="20"/>
          <w:szCs w:val="20"/>
          <w:shd w:val="clear" w:color="auto" w:fill="FFFFFF"/>
        </w:rPr>
        <w:t>a number of</w:t>
      </w:r>
      <w:proofErr w:type="gramEnd"/>
      <w:r w:rsidRPr="00CB2706">
        <w:rPr>
          <w:rFonts w:asciiTheme="majorHAnsi" w:hAnsiTheme="majorHAnsi" w:cstheme="majorHAnsi"/>
          <w:sz w:val="20"/>
          <w:szCs w:val="20"/>
          <w:shd w:val="clear" w:color="auto" w:fill="FFFFFF"/>
        </w:rPr>
        <w:t xml:space="preserve"> the matters are very technical – especially with the recent changes in the town planning landscape. This is a very demanding portfolio and we are very gratified that a few people have recently stepped forward to assist.  More people (no experience required!) would be welcomed.</w:t>
      </w:r>
    </w:p>
    <w:p w14:paraId="561CCBA0" w14:textId="77777777" w:rsidR="00CB2706" w:rsidRPr="00CB2706" w:rsidRDefault="00CB2706" w:rsidP="00CB2706">
      <w:pPr>
        <w:jc w:val="both"/>
        <w:rPr>
          <w:rFonts w:asciiTheme="majorHAnsi" w:hAnsiTheme="majorHAnsi" w:cstheme="majorHAnsi"/>
          <w:sz w:val="20"/>
          <w:szCs w:val="20"/>
          <w:shd w:val="clear" w:color="auto" w:fill="FFFFFF"/>
        </w:rPr>
      </w:pPr>
      <w:r w:rsidRPr="00CB2706">
        <w:rPr>
          <w:rFonts w:asciiTheme="majorHAnsi" w:hAnsiTheme="majorHAnsi" w:cstheme="majorHAnsi"/>
          <w:sz w:val="20"/>
          <w:szCs w:val="20"/>
          <w:shd w:val="clear" w:color="auto" w:fill="FFFFFF"/>
        </w:rPr>
        <w:t xml:space="preserve">It is unclear what the most effective way is to communicate some of these important matters mentioned above without causing ‘town planning fatigue’.  The information is in put in newsletters as well as on the website – but residents often aren’t aware or don’t understand the significance of the information, or maybe are too busy to read it.  The townplanning portfolio is one that has the most effect on how the suburb develops, its </w:t>
      </w:r>
      <w:proofErr w:type="gramStart"/>
      <w:r w:rsidRPr="00CB2706">
        <w:rPr>
          <w:rFonts w:asciiTheme="majorHAnsi" w:hAnsiTheme="majorHAnsi" w:cstheme="majorHAnsi"/>
          <w:sz w:val="20"/>
          <w:szCs w:val="20"/>
          <w:shd w:val="clear" w:color="auto" w:fill="FFFFFF"/>
        </w:rPr>
        <w:t>long term</w:t>
      </w:r>
      <w:proofErr w:type="gramEnd"/>
      <w:r w:rsidRPr="00CB2706">
        <w:rPr>
          <w:rFonts w:asciiTheme="majorHAnsi" w:hAnsiTheme="majorHAnsi" w:cstheme="majorHAnsi"/>
          <w:sz w:val="20"/>
          <w:szCs w:val="20"/>
          <w:shd w:val="clear" w:color="auto" w:fill="FFFFFF"/>
        </w:rPr>
        <w:t xml:space="preserve"> character and the amenity of the suburb.</w:t>
      </w:r>
    </w:p>
    <w:p w14:paraId="29BC8E2C" w14:textId="77777777" w:rsidR="00CB2706" w:rsidRPr="00CB2706" w:rsidRDefault="00CB2706" w:rsidP="00CB2706">
      <w:pPr>
        <w:pStyle w:val="ListParagraph"/>
        <w:ind w:left="360"/>
        <w:rPr>
          <w:rFonts w:asciiTheme="majorHAnsi" w:eastAsia="Times New Roman" w:hAnsiTheme="majorHAnsi" w:cstheme="majorHAnsi"/>
          <w:color w:val="000000" w:themeColor="text1"/>
          <w:sz w:val="20"/>
          <w:szCs w:val="20"/>
          <w:shd w:val="clear" w:color="auto" w:fill="FFFFFF"/>
        </w:rPr>
      </w:pPr>
    </w:p>
    <w:p w14:paraId="41A6E7AE" w14:textId="77777777" w:rsidR="00CB2706" w:rsidRPr="00CB2706" w:rsidRDefault="00CB2706" w:rsidP="006779B5">
      <w:pPr>
        <w:spacing w:after="0"/>
        <w:rPr>
          <w:rFonts w:asciiTheme="majorHAnsi" w:eastAsia="Times New Roman" w:hAnsiTheme="majorHAnsi" w:cstheme="majorHAnsi"/>
          <w:b/>
          <w:color w:val="000000" w:themeColor="text1"/>
          <w:sz w:val="20"/>
          <w:szCs w:val="20"/>
          <w:shd w:val="clear" w:color="auto" w:fill="FFFFFF"/>
        </w:rPr>
      </w:pPr>
      <w:r w:rsidRPr="00CB2706">
        <w:rPr>
          <w:rFonts w:asciiTheme="majorHAnsi" w:eastAsia="Times New Roman" w:hAnsiTheme="majorHAnsi" w:cstheme="majorHAnsi"/>
          <w:b/>
          <w:color w:val="000000" w:themeColor="text1"/>
          <w:sz w:val="20"/>
          <w:szCs w:val="20"/>
          <w:shd w:val="clear" w:color="auto" w:fill="FFFFFF"/>
        </w:rPr>
        <w:t>PARKVIEW FIBRE-TO-THE-HOME INITIATIVE: INFORMATION FOR NEW RESIDENTS</w:t>
      </w:r>
    </w:p>
    <w:p w14:paraId="3B12D2CE" w14:textId="77777777" w:rsidR="00CB2706" w:rsidRPr="00CB2706" w:rsidRDefault="00CB2706" w:rsidP="00CB2706">
      <w:pPr>
        <w:pStyle w:val="ListParagraph"/>
        <w:numPr>
          <w:ilvl w:val="0"/>
          <w:numId w:val="3"/>
        </w:numPr>
        <w:rPr>
          <w:rFonts w:asciiTheme="majorHAnsi" w:eastAsia="Times New Roman" w:hAnsiTheme="majorHAnsi" w:cstheme="majorHAnsi"/>
          <w:color w:val="000000" w:themeColor="text1"/>
          <w:sz w:val="20"/>
          <w:szCs w:val="20"/>
          <w:shd w:val="clear" w:color="auto" w:fill="FFFFFF"/>
        </w:rPr>
      </w:pPr>
      <w:r w:rsidRPr="00CB2706">
        <w:rPr>
          <w:rFonts w:asciiTheme="majorHAnsi" w:eastAsia="Times New Roman" w:hAnsiTheme="majorHAnsi" w:cstheme="majorHAnsi"/>
          <w:color w:val="000000" w:themeColor="text1"/>
          <w:sz w:val="20"/>
          <w:szCs w:val="20"/>
          <w:shd w:val="clear" w:color="auto" w:fill="FFFFFF"/>
        </w:rPr>
        <w:t xml:space="preserve">One of the first </w:t>
      </w:r>
      <w:proofErr w:type="gramStart"/>
      <w:r w:rsidRPr="00CB2706">
        <w:rPr>
          <w:rFonts w:asciiTheme="majorHAnsi" w:eastAsia="Times New Roman" w:hAnsiTheme="majorHAnsi" w:cstheme="majorHAnsi"/>
          <w:color w:val="000000" w:themeColor="text1"/>
          <w:sz w:val="20"/>
          <w:szCs w:val="20"/>
          <w:shd w:val="clear" w:color="auto" w:fill="FFFFFF"/>
        </w:rPr>
        <w:t>roll-outs</w:t>
      </w:r>
      <w:proofErr w:type="gramEnd"/>
      <w:r w:rsidRPr="00CB2706">
        <w:rPr>
          <w:rFonts w:asciiTheme="majorHAnsi" w:eastAsia="Times New Roman" w:hAnsiTheme="majorHAnsi" w:cstheme="majorHAnsi"/>
          <w:color w:val="000000" w:themeColor="text1"/>
          <w:sz w:val="20"/>
          <w:szCs w:val="20"/>
          <w:shd w:val="clear" w:color="auto" w:fill="FFFFFF"/>
        </w:rPr>
        <w:t xml:space="preserve"> of the city’s fibre-optic networks.</w:t>
      </w:r>
    </w:p>
    <w:p w14:paraId="5C2E0572" w14:textId="77777777" w:rsidR="00CB2706" w:rsidRPr="00CB2706" w:rsidRDefault="00CB2706" w:rsidP="00CB2706">
      <w:pPr>
        <w:pStyle w:val="ListParagraph"/>
        <w:numPr>
          <w:ilvl w:val="0"/>
          <w:numId w:val="3"/>
        </w:numPr>
        <w:rPr>
          <w:rFonts w:asciiTheme="majorHAnsi" w:eastAsia="Times New Roman" w:hAnsiTheme="majorHAnsi" w:cstheme="majorHAnsi"/>
          <w:color w:val="000000" w:themeColor="text1"/>
          <w:sz w:val="20"/>
          <w:szCs w:val="20"/>
          <w:shd w:val="clear" w:color="auto" w:fill="FFFFFF"/>
        </w:rPr>
      </w:pPr>
      <w:r w:rsidRPr="00CB2706">
        <w:rPr>
          <w:rFonts w:asciiTheme="majorHAnsi" w:eastAsia="Times New Roman" w:hAnsiTheme="majorHAnsi" w:cstheme="majorHAnsi"/>
          <w:color w:val="000000" w:themeColor="text1"/>
          <w:sz w:val="20"/>
          <w:szCs w:val="20"/>
          <w:shd w:val="clear" w:color="auto" w:fill="FFFFFF"/>
        </w:rPr>
        <w:t xml:space="preserve">5 (PRA negotiated) </w:t>
      </w:r>
      <w:r w:rsidRPr="00CB2706">
        <w:rPr>
          <w:rFonts w:asciiTheme="majorHAnsi" w:eastAsia="Times New Roman" w:hAnsiTheme="majorHAnsi" w:cstheme="majorHAnsi"/>
          <w:b/>
          <w:color w:val="000000" w:themeColor="text1"/>
          <w:sz w:val="20"/>
          <w:szCs w:val="20"/>
          <w:shd w:val="clear" w:color="auto" w:fill="FFFFFF"/>
        </w:rPr>
        <w:t>free points</w:t>
      </w:r>
      <w:r w:rsidRPr="00CB2706">
        <w:rPr>
          <w:rFonts w:asciiTheme="majorHAnsi" w:eastAsia="Times New Roman" w:hAnsiTheme="majorHAnsi" w:cstheme="majorHAnsi"/>
          <w:color w:val="000000" w:themeColor="text1"/>
          <w:sz w:val="20"/>
          <w:szCs w:val="20"/>
          <w:shd w:val="clear" w:color="auto" w:fill="FFFFFF"/>
        </w:rPr>
        <w:t xml:space="preserve"> around the suburb, giving residents, scholars and friends free wi-fi access at Parkview Senior School, Parkview Junior School, George Hay Park, and Tyrone Avenue (at the Library by end August 2019, The Write Stuff and the Tyrone Centre)</w:t>
      </w:r>
    </w:p>
    <w:p w14:paraId="6C93D3BB" w14:textId="77777777" w:rsidR="00CB2706" w:rsidRPr="00CB2706" w:rsidRDefault="00CB2706" w:rsidP="006779B5">
      <w:pPr>
        <w:spacing w:after="0"/>
        <w:rPr>
          <w:rFonts w:asciiTheme="majorHAnsi" w:eastAsia="Times New Roman" w:hAnsiTheme="majorHAnsi" w:cstheme="majorHAnsi"/>
          <w:b/>
          <w:color w:val="000000" w:themeColor="text1"/>
          <w:sz w:val="20"/>
          <w:szCs w:val="20"/>
          <w:shd w:val="clear" w:color="auto" w:fill="FFFFFF"/>
        </w:rPr>
      </w:pPr>
    </w:p>
    <w:p w14:paraId="7E2EADA8" w14:textId="77777777" w:rsidR="00CB2706" w:rsidRPr="00CB2706" w:rsidRDefault="00CB2706" w:rsidP="006779B5">
      <w:pPr>
        <w:spacing w:after="0"/>
        <w:rPr>
          <w:rFonts w:asciiTheme="majorHAnsi" w:eastAsia="Times New Roman" w:hAnsiTheme="majorHAnsi" w:cstheme="majorHAnsi"/>
          <w:b/>
          <w:color w:val="000000" w:themeColor="text1"/>
          <w:sz w:val="20"/>
          <w:szCs w:val="20"/>
          <w:shd w:val="clear" w:color="auto" w:fill="FFFFFF"/>
        </w:rPr>
      </w:pPr>
      <w:r w:rsidRPr="00CB2706">
        <w:rPr>
          <w:rFonts w:asciiTheme="majorHAnsi" w:eastAsia="Times New Roman" w:hAnsiTheme="majorHAnsi" w:cstheme="majorHAnsi"/>
          <w:b/>
          <w:color w:val="000000" w:themeColor="text1"/>
          <w:sz w:val="20"/>
          <w:szCs w:val="20"/>
          <w:shd w:val="clear" w:color="auto" w:fill="FFFFFF"/>
        </w:rPr>
        <w:t>TRAFFIC-CALMING</w:t>
      </w:r>
      <w:r w:rsidRPr="00CB2706">
        <w:rPr>
          <w:rFonts w:asciiTheme="majorHAnsi" w:eastAsia="Times New Roman" w:hAnsiTheme="majorHAnsi" w:cstheme="majorHAnsi"/>
          <w:color w:val="000000" w:themeColor="text1"/>
          <w:sz w:val="20"/>
          <w:szCs w:val="20"/>
          <w:shd w:val="clear" w:color="auto" w:fill="FFFFFF"/>
        </w:rPr>
        <w:t xml:space="preserve"> </w:t>
      </w:r>
      <w:r w:rsidRPr="00CB2706">
        <w:rPr>
          <w:rFonts w:asciiTheme="majorHAnsi" w:eastAsia="Times New Roman" w:hAnsiTheme="majorHAnsi" w:cstheme="majorHAnsi"/>
          <w:b/>
          <w:color w:val="000000" w:themeColor="text1"/>
          <w:sz w:val="20"/>
          <w:szCs w:val="20"/>
          <w:shd w:val="clear" w:color="auto" w:fill="FFFFFF"/>
        </w:rPr>
        <w:t>PROJECT: INFORMATION FOR NEW RESIDENTS</w:t>
      </w:r>
    </w:p>
    <w:p w14:paraId="5FC908A1" w14:textId="77777777" w:rsidR="00CB2706" w:rsidRPr="00CB2706" w:rsidRDefault="00CB2706" w:rsidP="00CB2706">
      <w:pPr>
        <w:pStyle w:val="ListParagraph"/>
        <w:numPr>
          <w:ilvl w:val="0"/>
          <w:numId w:val="4"/>
        </w:numPr>
        <w:rPr>
          <w:rFonts w:asciiTheme="majorHAnsi" w:eastAsia="Times New Roman" w:hAnsiTheme="majorHAnsi" w:cstheme="majorHAnsi"/>
          <w:color w:val="000000" w:themeColor="text1"/>
          <w:sz w:val="20"/>
          <w:szCs w:val="20"/>
          <w:shd w:val="clear" w:color="auto" w:fill="FFFFFF"/>
        </w:rPr>
      </w:pPr>
      <w:r w:rsidRPr="00CB2706">
        <w:rPr>
          <w:rFonts w:asciiTheme="majorHAnsi" w:eastAsia="Times New Roman" w:hAnsiTheme="majorHAnsi" w:cstheme="majorHAnsi"/>
          <w:color w:val="000000" w:themeColor="text1"/>
          <w:sz w:val="20"/>
          <w:szCs w:val="20"/>
          <w:shd w:val="clear" w:color="auto" w:fill="FFFFFF"/>
        </w:rPr>
        <w:t xml:space="preserve">PRA project 2017 - 40 new signs, 12 speed humps, 3 raised pedestrian crossings, 1 mini traffic circle with appropriate signage erected in the suburb. </w:t>
      </w:r>
    </w:p>
    <w:p w14:paraId="3E5CF968" w14:textId="77777777" w:rsidR="00CB2706" w:rsidRPr="00CB2706" w:rsidRDefault="00CB2706" w:rsidP="00CB2706">
      <w:pPr>
        <w:pStyle w:val="NoSpacing"/>
        <w:rPr>
          <w:rFonts w:asciiTheme="majorHAnsi" w:hAnsiTheme="majorHAnsi" w:cstheme="majorHAnsi"/>
          <w:b/>
          <w:color w:val="000000" w:themeColor="text1"/>
          <w:sz w:val="20"/>
          <w:szCs w:val="20"/>
          <w:lang w:val="en-ZA"/>
        </w:rPr>
      </w:pPr>
    </w:p>
    <w:p w14:paraId="0FD8DA5C" w14:textId="77777777" w:rsidR="00CB2706" w:rsidRPr="00CB2706" w:rsidRDefault="00CB2706" w:rsidP="00CB2706">
      <w:pPr>
        <w:pStyle w:val="NoSpacing"/>
        <w:keepNext/>
        <w:keepLines/>
        <w:rPr>
          <w:rFonts w:asciiTheme="majorHAnsi" w:hAnsiTheme="majorHAnsi" w:cstheme="majorHAnsi"/>
          <w:b/>
          <w:color w:val="000000" w:themeColor="text1"/>
          <w:sz w:val="20"/>
          <w:szCs w:val="20"/>
          <w:lang w:val="en-ZA"/>
        </w:rPr>
      </w:pPr>
      <w:r w:rsidRPr="00CB2706">
        <w:rPr>
          <w:rFonts w:asciiTheme="majorHAnsi" w:hAnsiTheme="majorHAnsi" w:cstheme="majorHAnsi"/>
          <w:b/>
          <w:color w:val="000000" w:themeColor="text1"/>
          <w:sz w:val="20"/>
          <w:szCs w:val="20"/>
          <w:lang w:val="en-ZA"/>
        </w:rPr>
        <w:t>EVENTS</w:t>
      </w:r>
    </w:p>
    <w:p w14:paraId="0D3DAB28" w14:textId="77777777" w:rsidR="00CB2706" w:rsidRPr="00CB2706" w:rsidRDefault="00CB2706" w:rsidP="00CB2706">
      <w:pPr>
        <w:pStyle w:val="NoSpacing"/>
        <w:keepNext/>
        <w:keepLines/>
        <w:rPr>
          <w:rFonts w:asciiTheme="majorHAnsi" w:hAnsiTheme="majorHAnsi" w:cstheme="majorHAnsi"/>
          <w:b/>
          <w:color w:val="000000" w:themeColor="text1"/>
          <w:sz w:val="20"/>
          <w:szCs w:val="20"/>
          <w:lang w:val="en-ZA"/>
        </w:rPr>
      </w:pPr>
      <w:r w:rsidRPr="00CB2706">
        <w:rPr>
          <w:rFonts w:asciiTheme="majorHAnsi" w:hAnsiTheme="majorHAnsi" w:cstheme="majorHAnsi"/>
          <w:b/>
          <w:color w:val="000000" w:themeColor="text1"/>
          <w:sz w:val="20"/>
          <w:szCs w:val="20"/>
          <w:lang w:val="en-ZA"/>
        </w:rPr>
        <w:t>The PRA is involved in the organisation of various community events:</w:t>
      </w:r>
    </w:p>
    <w:p w14:paraId="11DBC5B2" w14:textId="77777777" w:rsidR="00CB2706" w:rsidRPr="00CB2706" w:rsidRDefault="00CB2706" w:rsidP="00CB2706">
      <w:pPr>
        <w:pStyle w:val="NoSpacing"/>
        <w:numPr>
          <w:ilvl w:val="0"/>
          <w:numId w:val="5"/>
        </w:numPr>
        <w:rPr>
          <w:rFonts w:asciiTheme="majorHAnsi" w:eastAsia="Times New Roman" w:hAnsiTheme="majorHAnsi" w:cstheme="majorHAnsi"/>
          <w:color w:val="000000" w:themeColor="text1"/>
          <w:sz w:val="20"/>
          <w:szCs w:val="20"/>
          <w:lang w:val="en-ZA"/>
        </w:rPr>
      </w:pPr>
      <w:r w:rsidRPr="00CB2706">
        <w:rPr>
          <w:rFonts w:asciiTheme="majorHAnsi" w:eastAsia="Times New Roman" w:hAnsiTheme="majorHAnsi" w:cstheme="majorHAnsi"/>
          <w:color w:val="000000" w:themeColor="text1"/>
          <w:sz w:val="20"/>
          <w:szCs w:val="20"/>
          <w:shd w:val="clear" w:color="auto" w:fill="FFFFFF"/>
          <w:lang w:val="en-ZA"/>
        </w:rPr>
        <w:t xml:space="preserve">The annual PRA </w:t>
      </w:r>
      <w:r w:rsidRPr="00CB2706">
        <w:rPr>
          <w:rFonts w:asciiTheme="majorHAnsi" w:eastAsia="Times New Roman" w:hAnsiTheme="majorHAnsi" w:cstheme="majorHAnsi"/>
          <w:b/>
          <w:color w:val="000000" w:themeColor="text1"/>
          <w:sz w:val="20"/>
          <w:szCs w:val="20"/>
          <w:shd w:val="clear" w:color="auto" w:fill="FFFFFF"/>
          <w:lang w:val="en-ZA"/>
        </w:rPr>
        <w:t>Halloween</w:t>
      </w:r>
      <w:r w:rsidRPr="00CB2706">
        <w:rPr>
          <w:rFonts w:asciiTheme="majorHAnsi" w:eastAsia="Times New Roman" w:hAnsiTheme="majorHAnsi" w:cstheme="majorHAnsi"/>
          <w:color w:val="000000" w:themeColor="text1"/>
          <w:sz w:val="20"/>
          <w:szCs w:val="20"/>
          <w:shd w:val="clear" w:color="auto" w:fill="FFFFFF"/>
          <w:lang w:val="en-ZA"/>
        </w:rPr>
        <w:t xml:space="preserve"> event – attended by about 3 000 residents and friends (sponsors include Pam Golding, PRA, SafeParkview, Netcare 911).</w:t>
      </w:r>
    </w:p>
    <w:p w14:paraId="373BFEED" w14:textId="77777777" w:rsidR="00CB2706" w:rsidRPr="00CB2706" w:rsidRDefault="00CB2706" w:rsidP="00CB2706">
      <w:pPr>
        <w:pStyle w:val="NoSpacing"/>
        <w:numPr>
          <w:ilvl w:val="0"/>
          <w:numId w:val="5"/>
        </w:numPr>
        <w:rPr>
          <w:rFonts w:asciiTheme="majorHAnsi" w:eastAsia="Times New Roman" w:hAnsiTheme="majorHAnsi" w:cstheme="majorHAnsi"/>
          <w:color w:val="000000" w:themeColor="text1"/>
          <w:sz w:val="20"/>
          <w:szCs w:val="20"/>
          <w:lang w:val="en-ZA"/>
        </w:rPr>
      </w:pPr>
      <w:r w:rsidRPr="00CB2706">
        <w:rPr>
          <w:rFonts w:asciiTheme="majorHAnsi" w:eastAsia="Times New Roman" w:hAnsiTheme="majorHAnsi" w:cstheme="majorHAnsi"/>
          <w:color w:val="000000" w:themeColor="text1"/>
          <w:sz w:val="20"/>
          <w:szCs w:val="20"/>
          <w:lang w:val="en-ZA"/>
        </w:rPr>
        <w:t>2018 and 2019 - Jumble Sale in George Hay Park – about 45 residents and friends were able to sell their jumble. The R150 per stand was donated to Melville Koppies.  “</w:t>
      </w:r>
      <w:proofErr w:type="gramStart"/>
      <w:r w:rsidRPr="00CB2706">
        <w:rPr>
          <w:rFonts w:asciiTheme="majorHAnsi" w:eastAsia="Times New Roman" w:hAnsiTheme="majorHAnsi" w:cstheme="majorHAnsi"/>
          <w:color w:val="000000" w:themeColor="text1"/>
          <w:sz w:val="20"/>
          <w:szCs w:val="20"/>
          <w:lang w:val="en-ZA"/>
        </w:rPr>
        <w:t>Left overs</w:t>
      </w:r>
      <w:proofErr w:type="gramEnd"/>
      <w:r w:rsidRPr="00CB2706">
        <w:rPr>
          <w:rFonts w:asciiTheme="majorHAnsi" w:eastAsia="Times New Roman" w:hAnsiTheme="majorHAnsi" w:cstheme="majorHAnsi"/>
          <w:color w:val="000000" w:themeColor="text1"/>
          <w:sz w:val="20"/>
          <w:szCs w:val="20"/>
          <w:lang w:val="en-ZA"/>
        </w:rPr>
        <w:t>” were donated to Nicarela Charity.</w:t>
      </w:r>
    </w:p>
    <w:p w14:paraId="13AFABF5" w14:textId="77777777" w:rsidR="00CB2706" w:rsidRPr="00CB2706" w:rsidRDefault="00CB2706" w:rsidP="00CB2706">
      <w:pPr>
        <w:pStyle w:val="Body"/>
        <w:numPr>
          <w:ilvl w:val="0"/>
          <w:numId w:val="5"/>
        </w:numPr>
        <w:rPr>
          <w:rFonts w:asciiTheme="majorHAnsi" w:eastAsia="Calibri" w:hAnsiTheme="majorHAnsi" w:cstheme="majorHAnsi"/>
          <w:color w:val="000000" w:themeColor="text1"/>
          <w:sz w:val="20"/>
          <w:szCs w:val="20"/>
          <w:u w:color="FF0000"/>
        </w:rPr>
      </w:pPr>
      <w:r w:rsidRPr="00CB2706">
        <w:rPr>
          <w:rFonts w:asciiTheme="majorHAnsi" w:eastAsia="Calibri" w:hAnsiTheme="majorHAnsi" w:cstheme="majorHAnsi"/>
          <w:color w:val="000000" w:themeColor="text1"/>
          <w:sz w:val="20"/>
          <w:szCs w:val="20"/>
        </w:rPr>
        <w:t xml:space="preserve">ParkWords 2019 - </w:t>
      </w:r>
      <w:r w:rsidRPr="00CB2706">
        <w:rPr>
          <w:rFonts w:asciiTheme="majorHAnsi" w:eastAsia="Calibri" w:hAnsiTheme="majorHAnsi" w:cstheme="majorHAnsi"/>
          <w:color w:val="000000" w:themeColor="text1"/>
          <w:sz w:val="20"/>
          <w:szCs w:val="20"/>
          <w:lang w:val="en-US"/>
        </w:rPr>
        <w:t xml:space="preserve">The </w:t>
      </w:r>
      <w:r w:rsidRPr="00CB2706">
        <w:rPr>
          <w:rFonts w:asciiTheme="majorHAnsi" w:eastAsia="Calibri" w:hAnsiTheme="majorHAnsi" w:cstheme="majorHAnsi"/>
          <w:color w:val="000000" w:themeColor="text1"/>
          <w:sz w:val="20"/>
          <w:szCs w:val="20"/>
        </w:rPr>
        <w:t>3</w:t>
      </w:r>
      <w:r w:rsidRPr="00CB2706">
        <w:rPr>
          <w:rFonts w:asciiTheme="majorHAnsi" w:eastAsia="Calibri" w:hAnsiTheme="majorHAnsi" w:cstheme="majorHAnsi"/>
          <w:color w:val="000000" w:themeColor="text1"/>
          <w:sz w:val="20"/>
          <w:szCs w:val="20"/>
          <w:vertAlign w:val="superscript"/>
        </w:rPr>
        <w:t>rd</w:t>
      </w:r>
      <w:r w:rsidRPr="00CB2706">
        <w:rPr>
          <w:rFonts w:asciiTheme="majorHAnsi" w:eastAsia="Calibri" w:hAnsiTheme="majorHAnsi" w:cstheme="majorHAnsi"/>
          <w:color w:val="000000" w:themeColor="text1"/>
          <w:sz w:val="20"/>
          <w:szCs w:val="20"/>
        </w:rPr>
        <w:t xml:space="preserve"> </w:t>
      </w:r>
      <w:r w:rsidRPr="00CB2706">
        <w:rPr>
          <w:rFonts w:asciiTheme="majorHAnsi" w:eastAsia="Calibri" w:hAnsiTheme="majorHAnsi" w:cstheme="majorHAnsi"/>
          <w:color w:val="000000" w:themeColor="text1"/>
          <w:sz w:val="20"/>
          <w:szCs w:val="20"/>
          <w:lang w:val="en-US"/>
        </w:rPr>
        <w:t xml:space="preserve">ParkWords </w:t>
      </w:r>
      <w:r w:rsidRPr="00CB2706">
        <w:rPr>
          <w:rFonts w:asciiTheme="majorHAnsi" w:eastAsia="Calibri" w:hAnsiTheme="majorHAnsi" w:cstheme="majorHAnsi"/>
          <w:i/>
          <w:color w:val="000000" w:themeColor="text1"/>
          <w:sz w:val="20"/>
          <w:szCs w:val="20"/>
          <w:lang w:val="en-US"/>
        </w:rPr>
        <w:t>(P</w:t>
      </w:r>
      <w:r w:rsidRPr="00CB2706">
        <w:rPr>
          <w:rFonts w:asciiTheme="majorHAnsi" w:eastAsia="Calibri" w:hAnsiTheme="majorHAnsi" w:cstheme="majorHAnsi"/>
          <w:i/>
          <w:iCs/>
          <w:color w:val="000000" w:themeColor="text1"/>
          <w:sz w:val="20"/>
          <w:szCs w:val="20"/>
          <w:lang w:val="en-US"/>
        </w:rPr>
        <w:t>arkview Literary Festival)</w:t>
      </w:r>
      <w:r w:rsidRPr="00CB2706">
        <w:rPr>
          <w:rFonts w:asciiTheme="majorHAnsi" w:eastAsia="Calibri" w:hAnsiTheme="majorHAnsi" w:cstheme="majorHAnsi"/>
          <w:i/>
          <w:iCs/>
          <w:color w:val="000000" w:themeColor="text1"/>
          <w:sz w:val="20"/>
          <w:szCs w:val="20"/>
        </w:rPr>
        <w:t> </w:t>
      </w:r>
      <w:r w:rsidRPr="00CB2706">
        <w:rPr>
          <w:rFonts w:asciiTheme="majorHAnsi" w:eastAsia="Calibri" w:hAnsiTheme="majorHAnsi" w:cstheme="majorHAnsi"/>
          <w:iCs/>
          <w:color w:val="000000" w:themeColor="text1"/>
          <w:sz w:val="20"/>
          <w:szCs w:val="20"/>
        </w:rPr>
        <w:t>is taking place</w:t>
      </w:r>
      <w:r w:rsidRPr="00CB2706">
        <w:rPr>
          <w:rFonts w:asciiTheme="majorHAnsi" w:eastAsia="Calibri" w:hAnsiTheme="majorHAnsi" w:cstheme="majorHAnsi"/>
          <w:i/>
          <w:iCs/>
          <w:color w:val="000000" w:themeColor="text1"/>
          <w:sz w:val="20"/>
          <w:szCs w:val="20"/>
        </w:rPr>
        <w:t xml:space="preserve"> </w:t>
      </w:r>
      <w:r w:rsidRPr="00CB2706">
        <w:rPr>
          <w:rFonts w:asciiTheme="majorHAnsi" w:eastAsia="Calibri" w:hAnsiTheme="majorHAnsi" w:cstheme="majorHAnsi"/>
          <w:color w:val="000000" w:themeColor="text1"/>
          <w:sz w:val="20"/>
          <w:szCs w:val="20"/>
          <w:lang w:val="en-US"/>
        </w:rPr>
        <w:t>once again</w:t>
      </w:r>
      <w:r w:rsidRPr="00CB2706">
        <w:rPr>
          <w:rFonts w:asciiTheme="majorHAnsi" w:eastAsia="Calibri" w:hAnsiTheme="majorHAnsi" w:cstheme="majorHAnsi"/>
          <w:i/>
          <w:iCs/>
          <w:color w:val="000000" w:themeColor="text1"/>
          <w:sz w:val="20"/>
          <w:szCs w:val="20"/>
        </w:rPr>
        <w:t xml:space="preserve"> </w:t>
      </w:r>
      <w:r w:rsidRPr="00CB2706">
        <w:rPr>
          <w:rFonts w:asciiTheme="majorHAnsi" w:eastAsia="Calibri" w:hAnsiTheme="majorHAnsi" w:cstheme="majorHAnsi"/>
          <w:color w:val="000000" w:themeColor="text1"/>
          <w:sz w:val="20"/>
          <w:szCs w:val="20"/>
          <w:lang w:val="en-US"/>
        </w:rPr>
        <w:t>on Heritage Day, Tuesday 24 September, to celebrate the remarkable literary talent that we have in our suburb and surrounds</w:t>
      </w:r>
      <w:r w:rsidRPr="00CB2706">
        <w:rPr>
          <w:rFonts w:asciiTheme="majorHAnsi" w:eastAsia="Calibri" w:hAnsiTheme="majorHAnsi" w:cstheme="majorHAnsi"/>
          <w:color w:val="000000" w:themeColor="text1"/>
          <w:sz w:val="20"/>
          <w:szCs w:val="20"/>
        </w:rPr>
        <w:t xml:space="preserve"> (sponsors include Porcupine Ridge, Mbonge Works, BP Parkview, SafeParkview, Lew Geffen, </w:t>
      </w:r>
      <w:r w:rsidRPr="00CB2706">
        <w:rPr>
          <w:rFonts w:asciiTheme="majorHAnsi" w:eastAsia="Calibri" w:hAnsiTheme="majorHAnsi" w:cstheme="majorHAnsi"/>
          <w:color w:val="000000" w:themeColor="text1"/>
          <w:sz w:val="20"/>
          <w:szCs w:val="20"/>
          <w:u w:color="FF0000"/>
        </w:rPr>
        <w:t xml:space="preserve">Jonathan Ball Publishers, PanMacmillan). </w:t>
      </w:r>
    </w:p>
    <w:p w14:paraId="55649205" w14:textId="77777777" w:rsidR="00CB2706" w:rsidRPr="00CB2706" w:rsidRDefault="00CB2706" w:rsidP="00CB2706">
      <w:pPr>
        <w:pStyle w:val="NoSpacing"/>
        <w:numPr>
          <w:ilvl w:val="0"/>
          <w:numId w:val="5"/>
        </w:numPr>
        <w:rPr>
          <w:rFonts w:asciiTheme="majorHAnsi" w:eastAsia="Times New Roman" w:hAnsiTheme="majorHAnsi" w:cstheme="majorHAnsi"/>
          <w:color w:val="000000" w:themeColor="text1"/>
          <w:sz w:val="20"/>
          <w:szCs w:val="20"/>
          <w:lang w:val="en-ZA"/>
        </w:rPr>
      </w:pPr>
      <w:r w:rsidRPr="00CB2706">
        <w:rPr>
          <w:rFonts w:asciiTheme="majorHAnsi" w:eastAsia="Times New Roman" w:hAnsiTheme="majorHAnsi" w:cstheme="majorHAnsi"/>
          <w:color w:val="000000" w:themeColor="text1"/>
          <w:sz w:val="20"/>
          <w:szCs w:val="20"/>
          <w:shd w:val="clear" w:color="auto" w:fill="FFFFFF"/>
          <w:lang w:val="en-ZA"/>
        </w:rPr>
        <w:t>Support of Nicarela charity events – Xmas Charity Market and Potjiekos event.</w:t>
      </w:r>
    </w:p>
    <w:p w14:paraId="0E42B69E" w14:textId="77777777" w:rsidR="00CB2706" w:rsidRPr="00CB2706" w:rsidRDefault="00CB2706" w:rsidP="00CB2706">
      <w:pPr>
        <w:rPr>
          <w:rFonts w:asciiTheme="majorHAnsi" w:eastAsia="Times New Roman" w:hAnsiTheme="majorHAnsi" w:cstheme="majorHAnsi"/>
          <w:b/>
          <w:color w:val="000000" w:themeColor="text1"/>
          <w:sz w:val="20"/>
          <w:szCs w:val="20"/>
          <w:shd w:val="clear" w:color="auto" w:fill="FFFFFF"/>
        </w:rPr>
      </w:pPr>
    </w:p>
    <w:p w14:paraId="306474FC" w14:textId="77777777" w:rsidR="00CB2706" w:rsidRPr="00CB2706" w:rsidRDefault="00CB2706" w:rsidP="00CB2706">
      <w:pPr>
        <w:rPr>
          <w:rFonts w:asciiTheme="majorHAnsi" w:eastAsia="Times New Roman" w:hAnsiTheme="majorHAnsi" w:cstheme="majorHAnsi"/>
          <w:b/>
          <w:color w:val="000000" w:themeColor="text1"/>
          <w:sz w:val="20"/>
          <w:szCs w:val="20"/>
          <w:shd w:val="clear" w:color="auto" w:fill="FFFFFF"/>
        </w:rPr>
      </w:pPr>
      <w:r w:rsidRPr="00CB2706">
        <w:rPr>
          <w:rFonts w:asciiTheme="majorHAnsi" w:eastAsia="Times New Roman" w:hAnsiTheme="majorHAnsi" w:cstheme="majorHAnsi"/>
          <w:b/>
          <w:color w:val="000000" w:themeColor="text1"/>
          <w:sz w:val="20"/>
          <w:szCs w:val="20"/>
          <w:shd w:val="clear" w:color="auto" w:fill="FFFFFF"/>
        </w:rPr>
        <w:t xml:space="preserve">COMMUNICATION ROLE OF THE PRA </w:t>
      </w:r>
    </w:p>
    <w:p w14:paraId="18E8BA1F" w14:textId="77777777" w:rsidR="00CB2706" w:rsidRPr="00CB2706" w:rsidRDefault="00CB2706" w:rsidP="006779B5">
      <w:pPr>
        <w:spacing w:after="0"/>
        <w:rPr>
          <w:rFonts w:asciiTheme="majorHAnsi" w:eastAsia="Times New Roman" w:hAnsiTheme="majorHAnsi" w:cstheme="majorHAnsi"/>
          <w:color w:val="000000" w:themeColor="text1"/>
          <w:sz w:val="20"/>
          <w:szCs w:val="20"/>
        </w:rPr>
      </w:pPr>
      <w:r w:rsidRPr="00CB2706">
        <w:rPr>
          <w:rFonts w:asciiTheme="majorHAnsi" w:eastAsia="Times New Roman" w:hAnsiTheme="majorHAnsi" w:cstheme="majorHAnsi"/>
          <w:b/>
          <w:color w:val="000000" w:themeColor="text1"/>
          <w:sz w:val="20"/>
          <w:szCs w:val="20"/>
        </w:rPr>
        <w:t>Ongoing communication</w:t>
      </w:r>
      <w:r w:rsidRPr="00CB2706">
        <w:rPr>
          <w:rFonts w:asciiTheme="majorHAnsi" w:eastAsia="Times New Roman" w:hAnsiTheme="majorHAnsi" w:cstheme="majorHAnsi"/>
          <w:color w:val="000000" w:themeColor="text1"/>
          <w:sz w:val="20"/>
          <w:szCs w:val="20"/>
        </w:rPr>
        <w:t xml:space="preserve"> with:</w:t>
      </w:r>
    </w:p>
    <w:p w14:paraId="3338F12F" w14:textId="77777777" w:rsidR="00CB2706" w:rsidRPr="00CB2706" w:rsidRDefault="00CB2706" w:rsidP="006779B5">
      <w:pPr>
        <w:pStyle w:val="ListParagraph"/>
        <w:numPr>
          <w:ilvl w:val="0"/>
          <w:numId w:val="7"/>
        </w:numPr>
        <w:rPr>
          <w:rFonts w:asciiTheme="majorHAnsi" w:eastAsia="Times New Roman" w:hAnsiTheme="majorHAnsi" w:cstheme="majorHAnsi"/>
          <w:color w:val="000000" w:themeColor="text1"/>
          <w:sz w:val="20"/>
          <w:szCs w:val="20"/>
        </w:rPr>
      </w:pPr>
      <w:r w:rsidRPr="00CB2706">
        <w:rPr>
          <w:rFonts w:asciiTheme="majorHAnsi" w:eastAsia="Times New Roman" w:hAnsiTheme="majorHAnsi" w:cstheme="majorHAnsi"/>
          <w:color w:val="000000" w:themeColor="text1"/>
          <w:sz w:val="20"/>
          <w:szCs w:val="20"/>
        </w:rPr>
        <w:t>SafeParkview</w:t>
      </w:r>
    </w:p>
    <w:p w14:paraId="2A895B36" w14:textId="77777777" w:rsidR="00CB2706" w:rsidRPr="00CB2706" w:rsidRDefault="00CB2706" w:rsidP="00CB2706">
      <w:pPr>
        <w:pStyle w:val="ListParagraph"/>
        <w:numPr>
          <w:ilvl w:val="0"/>
          <w:numId w:val="7"/>
        </w:numPr>
        <w:rPr>
          <w:rFonts w:asciiTheme="majorHAnsi" w:eastAsia="Times New Roman" w:hAnsiTheme="majorHAnsi" w:cstheme="majorHAnsi"/>
          <w:color w:val="000000" w:themeColor="text1"/>
          <w:sz w:val="20"/>
          <w:szCs w:val="20"/>
        </w:rPr>
      </w:pPr>
      <w:r w:rsidRPr="00CB2706">
        <w:rPr>
          <w:rFonts w:asciiTheme="majorHAnsi" w:eastAsia="Times New Roman" w:hAnsiTheme="majorHAnsi" w:cstheme="majorHAnsi"/>
          <w:color w:val="000000" w:themeColor="text1"/>
          <w:sz w:val="20"/>
          <w:szCs w:val="20"/>
        </w:rPr>
        <w:t>Councillor Bridget Steer</w:t>
      </w:r>
    </w:p>
    <w:p w14:paraId="727CF6DD" w14:textId="77777777" w:rsidR="00CB2706" w:rsidRPr="00CB2706" w:rsidRDefault="00CB2706" w:rsidP="00CB2706">
      <w:pPr>
        <w:pStyle w:val="ListParagraph"/>
        <w:numPr>
          <w:ilvl w:val="0"/>
          <w:numId w:val="7"/>
        </w:numPr>
        <w:rPr>
          <w:rFonts w:asciiTheme="majorHAnsi" w:eastAsia="Times New Roman" w:hAnsiTheme="majorHAnsi" w:cstheme="majorHAnsi"/>
          <w:color w:val="000000" w:themeColor="text1"/>
          <w:sz w:val="20"/>
          <w:szCs w:val="20"/>
        </w:rPr>
      </w:pPr>
      <w:r w:rsidRPr="00CB2706">
        <w:rPr>
          <w:rFonts w:asciiTheme="majorHAnsi" w:eastAsia="Times New Roman" w:hAnsiTheme="majorHAnsi" w:cstheme="majorHAnsi"/>
          <w:color w:val="000000" w:themeColor="text1"/>
          <w:sz w:val="20"/>
          <w:szCs w:val="20"/>
        </w:rPr>
        <w:t>Other Residents’ Associations</w:t>
      </w:r>
    </w:p>
    <w:p w14:paraId="3F176ABB" w14:textId="77777777" w:rsidR="00CB2706" w:rsidRPr="00CB2706" w:rsidRDefault="00CB2706" w:rsidP="00CB2706">
      <w:pPr>
        <w:pStyle w:val="ListParagraph"/>
        <w:numPr>
          <w:ilvl w:val="0"/>
          <w:numId w:val="7"/>
        </w:numPr>
        <w:rPr>
          <w:rFonts w:asciiTheme="majorHAnsi" w:eastAsia="Times New Roman" w:hAnsiTheme="majorHAnsi" w:cstheme="majorHAnsi"/>
          <w:color w:val="000000" w:themeColor="text1"/>
          <w:sz w:val="20"/>
          <w:szCs w:val="20"/>
        </w:rPr>
      </w:pPr>
      <w:r w:rsidRPr="00CB2706">
        <w:rPr>
          <w:rFonts w:asciiTheme="majorHAnsi" w:eastAsia="Times New Roman" w:hAnsiTheme="majorHAnsi" w:cstheme="majorHAnsi"/>
          <w:color w:val="000000" w:themeColor="text1"/>
          <w:sz w:val="20"/>
          <w:szCs w:val="20"/>
        </w:rPr>
        <w:t>Residents via email, telephone, Whatsapp groups (two Parkview Council groups and two Parkview Network groups), Facebook groups (I Love Parkview and Parkview Residents’ Association and others where appropriate)</w:t>
      </w:r>
    </w:p>
    <w:p w14:paraId="006657E3" w14:textId="77777777" w:rsidR="00CB2706" w:rsidRPr="00CB2706" w:rsidRDefault="00CB2706" w:rsidP="00CB2706">
      <w:pPr>
        <w:pStyle w:val="ListParagraph"/>
        <w:numPr>
          <w:ilvl w:val="0"/>
          <w:numId w:val="7"/>
        </w:numPr>
        <w:rPr>
          <w:rFonts w:asciiTheme="majorHAnsi" w:eastAsia="Times New Roman" w:hAnsiTheme="majorHAnsi" w:cstheme="majorHAnsi"/>
          <w:color w:val="000000" w:themeColor="text1"/>
          <w:sz w:val="20"/>
          <w:szCs w:val="20"/>
        </w:rPr>
      </w:pPr>
      <w:r w:rsidRPr="00CB2706">
        <w:rPr>
          <w:rFonts w:asciiTheme="majorHAnsi" w:eastAsia="Times New Roman" w:hAnsiTheme="majorHAnsi" w:cstheme="majorHAnsi"/>
          <w:color w:val="000000" w:themeColor="text1"/>
          <w:sz w:val="20"/>
          <w:szCs w:val="20"/>
        </w:rPr>
        <w:t>Relevant media (</w:t>
      </w:r>
      <w:proofErr w:type="gramStart"/>
      <w:r w:rsidRPr="00CB2706">
        <w:rPr>
          <w:rFonts w:asciiTheme="majorHAnsi" w:eastAsia="Times New Roman" w:hAnsiTheme="majorHAnsi" w:cstheme="majorHAnsi"/>
          <w:color w:val="000000" w:themeColor="text1"/>
          <w:sz w:val="20"/>
          <w:szCs w:val="20"/>
        </w:rPr>
        <w:t>in particular the</w:t>
      </w:r>
      <w:proofErr w:type="gramEnd"/>
      <w:r w:rsidRPr="00CB2706">
        <w:rPr>
          <w:rFonts w:asciiTheme="majorHAnsi" w:eastAsia="Times New Roman" w:hAnsiTheme="majorHAnsi" w:cstheme="majorHAnsi"/>
          <w:color w:val="000000" w:themeColor="text1"/>
          <w:sz w:val="20"/>
          <w:szCs w:val="20"/>
        </w:rPr>
        <w:t xml:space="preserve"> Rosebank Killarney Gazette).</w:t>
      </w:r>
    </w:p>
    <w:p w14:paraId="71464BAB" w14:textId="77777777" w:rsidR="00CB2706" w:rsidRPr="00CB2706" w:rsidRDefault="00CB2706" w:rsidP="006779B5">
      <w:pPr>
        <w:spacing w:after="0"/>
        <w:rPr>
          <w:rFonts w:asciiTheme="majorHAnsi" w:eastAsia="Times New Roman" w:hAnsiTheme="majorHAnsi" w:cstheme="majorHAnsi"/>
          <w:color w:val="000000" w:themeColor="text1"/>
          <w:sz w:val="20"/>
          <w:szCs w:val="20"/>
          <w:shd w:val="clear" w:color="auto" w:fill="FFFFFF"/>
        </w:rPr>
      </w:pPr>
      <w:r w:rsidRPr="00CB2706">
        <w:rPr>
          <w:rFonts w:asciiTheme="majorHAnsi" w:eastAsia="Times New Roman" w:hAnsiTheme="majorHAnsi" w:cstheme="majorHAnsi"/>
          <w:b/>
          <w:color w:val="000000" w:themeColor="text1"/>
          <w:sz w:val="20"/>
          <w:szCs w:val="20"/>
        </w:rPr>
        <w:t>Liaison</w:t>
      </w:r>
      <w:r w:rsidRPr="00CB2706">
        <w:rPr>
          <w:rFonts w:asciiTheme="majorHAnsi" w:eastAsia="Times New Roman" w:hAnsiTheme="majorHAnsi" w:cstheme="majorHAnsi"/>
          <w:color w:val="000000" w:themeColor="text1"/>
          <w:sz w:val="20"/>
          <w:szCs w:val="20"/>
          <w:shd w:val="clear" w:color="auto" w:fill="FFFFFF"/>
        </w:rPr>
        <w:t> between:</w:t>
      </w:r>
    </w:p>
    <w:p w14:paraId="30D1E5C5" w14:textId="77777777" w:rsidR="00CB2706" w:rsidRPr="00CB2706" w:rsidRDefault="00CB2706" w:rsidP="00CB2706">
      <w:pPr>
        <w:pStyle w:val="ListParagraph"/>
        <w:numPr>
          <w:ilvl w:val="0"/>
          <w:numId w:val="6"/>
        </w:numPr>
        <w:rPr>
          <w:rFonts w:asciiTheme="majorHAnsi" w:eastAsia="Times New Roman" w:hAnsiTheme="majorHAnsi" w:cstheme="majorHAnsi"/>
          <w:color w:val="000000" w:themeColor="text1"/>
          <w:sz w:val="20"/>
          <w:szCs w:val="20"/>
          <w:shd w:val="clear" w:color="auto" w:fill="FFFFFF"/>
        </w:rPr>
      </w:pPr>
      <w:r w:rsidRPr="00CB2706">
        <w:rPr>
          <w:rFonts w:asciiTheme="majorHAnsi" w:eastAsia="Times New Roman" w:hAnsiTheme="majorHAnsi" w:cstheme="majorHAnsi"/>
          <w:color w:val="000000" w:themeColor="text1"/>
          <w:sz w:val="20"/>
          <w:szCs w:val="20"/>
          <w:shd w:val="clear" w:color="auto" w:fill="FFFFFF"/>
        </w:rPr>
        <w:t>residents and Councillors/Municipal departments; residents and business owners, schools, the golf course, estate agents and community organisations and l</w:t>
      </w:r>
      <w:r w:rsidRPr="00CB2706">
        <w:rPr>
          <w:rFonts w:asciiTheme="majorHAnsi" w:eastAsia="Times New Roman" w:hAnsiTheme="majorHAnsi" w:cstheme="majorHAnsi"/>
          <w:color w:val="000000" w:themeColor="text1"/>
          <w:sz w:val="20"/>
          <w:szCs w:val="20"/>
        </w:rPr>
        <w:t>iaison</w:t>
      </w:r>
      <w:r w:rsidRPr="00CB2706">
        <w:rPr>
          <w:rFonts w:asciiTheme="majorHAnsi" w:eastAsia="Times New Roman" w:hAnsiTheme="majorHAnsi" w:cstheme="majorHAnsi"/>
          <w:color w:val="000000" w:themeColor="text1"/>
          <w:sz w:val="20"/>
          <w:szCs w:val="20"/>
          <w:shd w:val="clear" w:color="auto" w:fill="FFFFFF"/>
        </w:rPr>
        <w:t> with Zoo Lake Users Committee, Community Policing Forum (CPF) and Community Safety Forum (CSF).</w:t>
      </w:r>
    </w:p>
    <w:p w14:paraId="7F688829" w14:textId="77777777" w:rsidR="00CB2706" w:rsidRPr="00CB2706" w:rsidRDefault="00CB2706" w:rsidP="003F1CC3">
      <w:pPr>
        <w:spacing w:after="0"/>
        <w:rPr>
          <w:rFonts w:asciiTheme="majorHAnsi" w:eastAsia="Times New Roman" w:hAnsiTheme="majorHAnsi" w:cstheme="majorHAnsi"/>
          <w:b/>
          <w:color w:val="000000" w:themeColor="text1"/>
          <w:sz w:val="20"/>
          <w:szCs w:val="20"/>
        </w:rPr>
      </w:pPr>
      <w:r w:rsidRPr="00CB2706">
        <w:rPr>
          <w:rFonts w:asciiTheme="majorHAnsi" w:eastAsia="Times New Roman" w:hAnsiTheme="majorHAnsi" w:cstheme="majorHAnsi"/>
          <w:b/>
          <w:color w:val="000000" w:themeColor="text1"/>
          <w:sz w:val="20"/>
          <w:szCs w:val="20"/>
        </w:rPr>
        <w:t xml:space="preserve">Other: </w:t>
      </w:r>
    </w:p>
    <w:p w14:paraId="683C85AD" w14:textId="77777777" w:rsidR="00CB2706" w:rsidRPr="00CB2706" w:rsidRDefault="00CB2706" w:rsidP="00CB2706">
      <w:pPr>
        <w:pStyle w:val="ListParagraph"/>
        <w:numPr>
          <w:ilvl w:val="0"/>
          <w:numId w:val="6"/>
        </w:numPr>
        <w:rPr>
          <w:rFonts w:asciiTheme="majorHAnsi" w:eastAsia="Times New Roman" w:hAnsiTheme="majorHAnsi" w:cstheme="majorHAnsi"/>
          <w:color w:val="000000" w:themeColor="text1"/>
          <w:sz w:val="20"/>
          <w:szCs w:val="20"/>
        </w:rPr>
      </w:pPr>
      <w:r w:rsidRPr="00CB2706">
        <w:rPr>
          <w:rFonts w:asciiTheme="majorHAnsi" w:eastAsia="Times New Roman" w:hAnsiTheme="majorHAnsi" w:cstheme="majorHAnsi"/>
          <w:b/>
          <w:color w:val="000000" w:themeColor="text1"/>
          <w:sz w:val="20"/>
          <w:szCs w:val="20"/>
        </w:rPr>
        <w:t>Publicity and marketing</w:t>
      </w:r>
      <w:r w:rsidRPr="00CB2706">
        <w:rPr>
          <w:rFonts w:asciiTheme="majorHAnsi" w:eastAsia="Times New Roman" w:hAnsiTheme="majorHAnsi" w:cstheme="majorHAnsi"/>
          <w:color w:val="000000" w:themeColor="text1"/>
          <w:sz w:val="20"/>
          <w:szCs w:val="20"/>
        </w:rPr>
        <w:t xml:space="preserve"> for the PRA</w:t>
      </w:r>
    </w:p>
    <w:p w14:paraId="74E1368E" w14:textId="77777777" w:rsidR="00CB2706" w:rsidRPr="00CB2706" w:rsidRDefault="00CB2706" w:rsidP="00CB2706">
      <w:pPr>
        <w:pStyle w:val="ListParagraph"/>
        <w:numPr>
          <w:ilvl w:val="0"/>
          <w:numId w:val="6"/>
        </w:numPr>
        <w:rPr>
          <w:rFonts w:asciiTheme="majorHAnsi" w:eastAsia="Times New Roman" w:hAnsiTheme="majorHAnsi" w:cstheme="majorHAnsi"/>
          <w:color w:val="000000" w:themeColor="text1"/>
          <w:sz w:val="20"/>
          <w:szCs w:val="20"/>
        </w:rPr>
      </w:pPr>
      <w:r w:rsidRPr="00CB2706">
        <w:rPr>
          <w:rFonts w:asciiTheme="majorHAnsi" w:eastAsia="Times New Roman" w:hAnsiTheme="majorHAnsi" w:cstheme="majorHAnsi"/>
          <w:b/>
          <w:color w:val="000000" w:themeColor="text1"/>
          <w:sz w:val="20"/>
          <w:szCs w:val="20"/>
        </w:rPr>
        <w:t>Providing community service hours</w:t>
      </w:r>
      <w:r w:rsidRPr="00CB2706">
        <w:rPr>
          <w:rFonts w:asciiTheme="majorHAnsi" w:eastAsia="Times New Roman" w:hAnsiTheme="majorHAnsi" w:cstheme="majorHAnsi"/>
          <w:color w:val="000000" w:themeColor="text1"/>
          <w:sz w:val="20"/>
          <w:szCs w:val="20"/>
        </w:rPr>
        <w:t xml:space="preserve"> to high school learners through our various events</w:t>
      </w:r>
    </w:p>
    <w:p w14:paraId="7EF6D753" w14:textId="77777777" w:rsidR="00CB2706" w:rsidRDefault="00CB2706" w:rsidP="00CB2706">
      <w:pPr>
        <w:pStyle w:val="ListParagraph"/>
        <w:numPr>
          <w:ilvl w:val="0"/>
          <w:numId w:val="6"/>
        </w:numPr>
        <w:pBdr>
          <w:bottom w:val="single" w:sz="6" w:space="1" w:color="auto"/>
        </w:pBdr>
        <w:rPr>
          <w:rFonts w:asciiTheme="majorHAnsi" w:eastAsia="Times New Roman" w:hAnsiTheme="majorHAnsi" w:cstheme="majorHAnsi"/>
          <w:bCs/>
          <w:color w:val="000000" w:themeColor="text1"/>
          <w:sz w:val="20"/>
          <w:szCs w:val="20"/>
        </w:rPr>
      </w:pPr>
      <w:proofErr w:type="gramStart"/>
      <w:r w:rsidRPr="00CB2706">
        <w:rPr>
          <w:rFonts w:asciiTheme="majorHAnsi" w:eastAsia="Times New Roman" w:hAnsiTheme="majorHAnsi" w:cstheme="majorHAnsi"/>
          <w:b/>
          <w:color w:val="000000" w:themeColor="text1"/>
          <w:sz w:val="20"/>
          <w:szCs w:val="20"/>
        </w:rPr>
        <w:t>Street lights</w:t>
      </w:r>
      <w:proofErr w:type="gramEnd"/>
      <w:r w:rsidRPr="00CB2706">
        <w:rPr>
          <w:rFonts w:asciiTheme="majorHAnsi" w:eastAsia="Times New Roman" w:hAnsiTheme="majorHAnsi" w:cstheme="majorHAnsi"/>
          <w:b/>
          <w:color w:val="000000" w:themeColor="text1"/>
          <w:sz w:val="20"/>
          <w:szCs w:val="20"/>
        </w:rPr>
        <w:t xml:space="preserve"> – </w:t>
      </w:r>
      <w:r w:rsidRPr="00CB2706">
        <w:rPr>
          <w:rFonts w:asciiTheme="majorHAnsi" w:eastAsia="Times New Roman" w:hAnsiTheme="majorHAnsi" w:cstheme="majorHAnsi"/>
          <w:bCs/>
          <w:color w:val="000000" w:themeColor="text1"/>
          <w:sz w:val="20"/>
          <w:szCs w:val="20"/>
        </w:rPr>
        <w:t xml:space="preserve">annual reporting of non-working street lights. </w:t>
      </w:r>
    </w:p>
    <w:p w14:paraId="5EAF812A" w14:textId="77777777" w:rsidR="003F1CC3" w:rsidRDefault="003F1CC3" w:rsidP="003F1CC3">
      <w:pPr>
        <w:pBdr>
          <w:bottom w:val="single" w:sz="6" w:space="1" w:color="auto"/>
        </w:pBdr>
        <w:spacing w:after="0"/>
        <w:rPr>
          <w:rFonts w:asciiTheme="majorHAnsi" w:eastAsia="Times New Roman" w:hAnsiTheme="majorHAnsi" w:cstheme="majorHAnsi"/>
          <w:bCs/>
          <w:sz w:val="20"/>
          <w:szCs w:val="20"/>
        </w:rPr>
      </w:pPr>
    </w:p>
    <w:p w14:paraId="0DFB0566" w14:textId="77777777" w:rsidR="003F1CC3" w:rsidRDefault="003F1CC3" w:rsidP="003F1CC3">
      <w:pPr>
        <w:pBdr>
          <w:bottom w:val="single" w:sz="6" w:space="1" w:color="auto"/>
        </w:pBdr>
        <w:spacing w:after="0"/>
        <w:rPr>
          <w:rFonts w:asciiTheme="majorHAnsi" w:eastAsia="Times New Roman" w:hAnsiTheme="majorHAnsi" w:cstheme="majorHAnsi"/>
          <w:bCs/>
          <w:sz w:val="20"/>
          <w:szCs w:val="20"/>
        </w:rPr>
      </w:pPr>
    </w:p>
    <w:sectPr w:rsidR="003F1CC3" w:rsidSect="00CB2706">
      <w:headerReference w:type="default" r:id="rId13"/>
      <w:pgSz w:w="11906" w:h="16838"/>
      <w:pgMar w:top="567" w:right="737" w:bottom="62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FDC21" w14:textId="77777777" w:rsidR="00FE53B2" w:rsidRDefault="00FE53B2" w:rsidP="003F1CC3">
      <w:pPr>
        <w:spacing w:after="0" w:line="240" w:lineRule="auto"/>
      </w:pPr>
      <w:r>
        <w:separator/>
      </w:r>
    </w:p>
  </w:endnote>
  <w:endnote w:type="continuationSeparator" w:id="0">
    <w:p w14:paraId="7AEBE0E3" w14:textId="77777777" w:rsidR="00FE53B2" w:rsidRDefault="00FE53B2" w:rsidP="003F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4B583" w14:textId="77777777" w:rsidR="00FE53B2" w:rsidRDefault="00FE53B2" w:rsidP="003F1CC3">
      <w:pPr>
        <w:spacing w:after="0" w:line="240" w:lineRule="auto"/>
      </w:pPr>
      <w:r>
        <w:separator/>
      </w:r>
    </w:p>
  </w:footnote>
  <w:footnote w:type="continuationSeparator" w:id="0">
    <w:p w14:paraId="6B6856BB" w14:textId="77777777" w:rsidR="00FE53B2" w:rsidRDefault="00FE53B2" w:rsidP="003F1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266666"/>
      <w:docPartObj>
        <w:docPartGallery w:val="Page Numbers (Top of Page)"/>
        <w:docPartUnique/>
      </w:docPartObj>
    </w:sdtPr>
    <w:sdtEndPr>
      <w:rPr>
        <w:noProof/>
      </w:rPr>
    </w:sdtEndPr>
    <w:sdtContent>
      <w:p w14:paraId="6F9C4BB8" w14:textId="77777777" w:rsidR="003F1CC3" w:rsidRDefault="003F1CC3">
        <w:pPr>
          <w:pStyle w:val="Header"/>
          <w:jc w:val="right"/>
        </w:pPr>
        <w:r>
          <w:fldChar w:fldCharType="begin"/>
        </w:r>
        <w:r>
          <w:instrText xml:space="preserve"> PAGE   \* MERGEFORMAT </w:instrText>
        </w:r>
        <w:r>
          <w:fldChar w:fldCharType="separate"/>
        </w:r>
        <w:r w:rsidR="00402BD1">
          <w:rPr>
            <w:noProof/>
          </w:rPr>
          <w:t>8</w:t>
        </w:r>
        <w:r>
          <w:rPr>
            <w:noProof/>
          </w:rPr>
          <w:fldChar w:fldCharType="end"/>
        </w:r>
      </w:p>
    </w:sdtContent>
  </w:sdt>
  <w:p w14:paraId="5A11C7A2" w14:textId="77777777" w:rsidR="003F1CC3" w:rsidRDefault="003F1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2BC"/>
    <w:multiLevelType w:val="hybridMultilevel"/>
    <w:tmpl w:val="35A2D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213EB"/>
    <w:multiLevelType w:val="hybridMultilevel"/>
    <w:tmpl w:val="9C2A9F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A546783"/>
    <w:multiLevelType w:val="hybridMultilevel"/>
    <w:tmpl w:val="0B40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82776"/>
    <w:multiLevelType w:val="hybridMultilevel"/>
    <w:tmpl w:val="0D641FC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116E55DB"/>
    <w:multiLevelType w:val="hybridMultilevel"/>
    <w:tmpl w:val="B0202D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3727CE3"/>
    <w:multiLevelType w:val="hybridMultilevel"/>
    <w:tmpl w:val="D2301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DF5B0D"/>
    <w:multiLevelType w:val="hybridMultilevel"/>
    <w:tmpl w:val="747C37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7B63A4"/>
    <w:multiLevelType w:val="hybridMultilevel"/>
    <w:tmpl w:val="55EA7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EC02C1"/>
    <w:multiLevelType w:val="hybridMultilevel"/>
    <w:tmpl w:val="BFE2BF68"/>
    <w:lvl w:ilvl="0" w:tplc="F948DB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4616D4E"/>
    <w:multiLevelType w:val="hybridMultilevel"/>
    <w:tmpl w:val="45F07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A405F"/>
    <w:multiLevelType w:val="hybridMultilevel"/>
    <w:tmpl w:val="B9FA44AC"/>
    <w:lvl w:ilvl="0" w:tplc="E76CB3F2">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4BB46FDD"/>
    <w:multiLevelType w:val="hybridMultilevel"/>
    <w:tmpl w:val="9368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D1E21"/>
    <w:multiLevelType w:val="hybridMultilevel"/>
    <w:tmpl w:val="3E3A88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556C6073"/>
    <w:multiLevelType w:val="hybridMultilevel"/>
    <w:tmpl w:val="DC4AA3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5EF65843"/>
    <w:multiLevelType w:val="hybridMultilevel"/>
    <w:tmpl w:val="A7B44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B03CF7"/>
    <w:multiLevelType w:val="hybridMultilevel"/>
    <w:tmpl w:val="72B03B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6C7051BD"/>
    <w:multiLevelType w:val="hybridMultilevel"/>
    <w:tmpl w:val="B78AB9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6EED413A"/>
    <w:multiLevelType w:val="hybridMultilevel"/>
    <w:tmpl w:val="067CF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AE203B"/>
    <w:multiLevelType w:val="hybridMultilevel"/>
    <w:tmpl w:val="8272D6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
  </w:num>
  <w:num w:numId="5">
    <w:abstractNumId w:val="16"/>
  </w:num>
  <w:num w:numId="6">
    <w:abstractNumId w:val="4"/>
  </w:num>
  <w:num w:numId="7">
    <w:abstractNumId w:val="12"/>
  </w:num>
  <w:num w:numId="8">
    <w:abstractNumId w:val="17"/>
  </w:num>
  <w:num w:numId="9">
    <w:abstractNumId w:val="7"/>
  </w:num>
  <w:num w:numId="10">
    <w:abstractNumId w:val="5"/>
  </w:num>
  <w:num w:numId="11">
    <w:abstractNumId w:val="0"/>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06"/>
    <w:rsid w:val="0023103E"/>
    <w:rsid w:val="003F1CC3"/>
    <w:rsid w:val="00402BD1"/>
    <w:rsid w:val="004743AA"/>
    <w:rsid w:val="006779B5"/>
    <w:rsid w:val="007405FE"/>
    <w:rsid w:val="008017A3"/>
    <w:rsid w:val="00812790"/>
    <w:rsid w:val="00825E2D"/>
    <w:rsid w:val="008C57BE"/>
    <w:rsid w:val="008D3FF6"/>
    <w:rsid w:val="00C20B77"/>
    <w:rsid w:val="00C52EE1"/>
    <w:rsid w:val="00C6768D"/>
    <w:rsid w:val="00CB2706"/>
    <w:rsid w:val="00CD5419"/>
    <w:rsid w:val="00D14F2C"/>
    <w:rsid w:val="00FE53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ED6F"/>
  <w15:chartTrackingRefBased/>
  <w15:docId w15:val="{B2AE8DFC-79E8-49DD-A59D-9D604587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B2706"/>
    <w:pPr>
      <w:spacing w:after="0" w:line="240" w:lineRule="auto"/>
      <w:ind w:left="720"/>
      <w:contextualSpacing/>
    </w:pPr>
    <w:rPr>
      <w:sz w:val="24"/>
      <w:szCs w:val="24"/>
      <w:lang w:val="en-US"/>
    </w:rPr>
  </w:style>
  <w:style w:type="table" w:styleId="TableGrid">
    <w:name w:val="Table Grid"/>
    <w:basedOn w:val="TableNormal"/>
    <w:uiPriority w:val="39"/>
    <w:rsid w:val="00CB27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706"/>
    <w:rPr>
      <w:color w:val="0000FF"/>
      <w:u w:val="single"/>
    </w:rPr>
  </w:style>
  <w:style w:type="paragraph" w:styleId="NoSpacing">
    <w:name w:val="No Spacing"/>
    <w:uiPriority w:val="1"/>
    <w:qFormat/>
    <w:rsid w:val="00CB2706"/>
    <w:pPr>
      <w:spacing w:after="0" w:line="240" w:lineRule="auto"/>
    </w:pPr>
    <w:rPr>
      <w:rFonts w:ascii="Calibri" w:hAnsi="Calibri" w:cs="Times New Roman"/>
      <w:lang w:val="en-US"/>
    </w:rPr>
  </w:style>
  <w:style w:type="paragraph" w:customStyle="1" w:styleId="Body">
    <w:name w:val="Body"/>
    <w:rsid w:val="00CB270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ZA"/>
    </w:rPr>
  </w:style>
  <w:style w:type="paragraph" w:styleId="PlainText">
    <w:name w:val="Plain Text"/>
    <w:basedOn w:val="Normal"/>
    <w:link w:val="PlainTextChar"/>
    <w:uiPriority w:val="99"/>
    <w:semiHidden/>
    <w:unhideWhenUsed/>
    <w:rsid w:val="00CB2706"/>
    <w:pPr>
      <w:spacing w:after="0" w:line="240" w:lineRule="auto"/>
    </w:pPr>
    <w:rPr>
      <w:rFonts w:ascii="Calibri Light" w:hAnsi="Calibri Light" w:cs="Times New Roman"/>
      <w:sz w:val="20"/>
      <w:szCs w:val="21"/>
      <w:lang w:val="en-GB"/>
    </w:rPr>
  </w:style>
  <w:style w:type="character" w:customStyle="1" w:styleId="PlainTextChar">
    <w:name w:val="Plain Text Char"/>
    <w:basedOn w:val="DefaultParagraphFont"/>
    <w:link w:val="PlainText"/>
    <w:uiPriority w:val="99"/>
    <w:semiHidden/>
    <w:rsid w:val="00CB2706"/>
    <w:rPr>
      <w:rFonts w:ascii="Calibri Light" w:hAnsi="Calibri Light" w:cs="Times New Roman"/>
      <w:sz w:val="20"/>
      <w:szCs w:val="21"/>
      <w:lang w:val="en-GB"/>
    </w:rPr>
  </w:style>
  <w:style w:type="character" w:customStyle="1" w:styleId="UnresolvedMention1">
    <w:name w:val="Unresolved Mention1"/>
    <w:basedOn w:val="DefaultParagraphFont"/>
    <w:uiPriority w:val="99"/>
    <w:semiHidden/>
    <w:unhideWhenUsed/>
    <w:rsid w:val="006779B5"/>
    <w:rPr>
      <w:color w:val="605E5C"/>
      <w:shd w:val="clear" w:color="auto" w:fill="E1DFDD"/>
    </w:rPr>
  </w:style>
  <w:style w:type="paragraph" w:styleId="Header">
    <w:name w:val="header"/>
    <w:basedOn w:val="Normal"/>
    <w:link w:val="HeaderChar"/>
    <w:uiPriority w:val="99"/>
    <w:unhideWhenUsed/>
    <w:rsid w:val="003F1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CC3"/>
  </w:style>
  <w:style w:type="paragraph" w:styleId="Footer">
    <w:name w:val="footer"/>
    <w:basedOn w:val="Normal"/>
    <w:link w:val="FooterChar"/>
    <w:uiPriority w:val="99"/>
    <w:unhideWhenUsed/>
    <w:rsid w:val="003F1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kview.org.za/index.php?q=content/herit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56E5FFA23BF48BAA403120CFA1577" ma:contentTypeVersion="10" ma:contentTypeDescription="Create a new document." ma:contentTypeScope="" ma:versionID="0f3d7c7a16b45e8cada5b913373f459e">
  <xsd:schema xmlns:xsd="http://www.w3.org/2001/XMLSchema" xmlns:xs="http://www.w3.org/2001/XMLSchema" xmlns:p="http://schemas.microsoft.com/office/2006/metadata/properties" xmlns:ns3="c2177177-40dd-4603-8dbe-77f3f0a2d0f1" xmlns:ns4="2aad4de4-41bf-4ec4-b687-ca9024d0c92e" targetNamespace="http://schemas.microsoft.com/office/2006/metadata/properties" ma:root="true" ma:fieldsID="75c43096c3116e02cbd4b03658ca5194" ns3:_="" ns4:_="">
    <xsd:import namespace="c2177177-40dd-4603-8dbe-77f3f0a2d0f1"/>
    <xsd:import namespace="2aad4de4-41bf-4ec4-b687-ca9024d0c9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77177-40dd-4603-8dbe-77f3f0a2d0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d4de4-41bf-4ec4-b687-ca9024d0c9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5CC8E-38FD-43FC-8664-672AB2F84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77177-40dd-4603-8dbe-77f3f0a2d0f1"/>
    <ds:schemaRef ds:uri="2aad4de4-41bf-4ec4-b687-ca9024d0c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E9504-D048-4F88-898B-97910997A317}">
  <ds:schemaRefs>
    <ds:schemaRef ds:uri="http://schemas.microsoft.com/sharepoint/v3/contenttype/forms"/>
  </ds:schemaRefs>
</ds:datastoreItem>
</file>

<file path=customXml/itemProps3.xml><?xml version="1.0" encoding="utf-8"?>
<ds:datastoreItem xmlns:ds="http://schemas.openxmlformats.org/officeDocument/2006/customXml" ds:itemID="{16F613B5-4A68-4904-BC7D-0BDF86B56D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A62924-E4CD-4E13-83AF-D803FD38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4506</Words>
  <Characters>25689</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Gibbon</dc:creator>
  <cp:keywords/>
  <dc:description/>
  <cp:lastModifiedBy>James Swash</cp:lastModifiedBy>
  <cp:revision>2</cp:revision>
  <dcterms:created xsi:type="dcterms:W3CDTF">2019-10-17T08:07:00Z</dcterms:created>
  <dcterms:modified xsi:type="dcterms:W3CDTF">2019-10-17T08:07:00Z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0x010100EDC56E5FFA23BF48BAA403120CFA1577</vt:lpwstr>
  </property>
</Properties>
</file>